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173" w:rsidRPr="00D57C7E" w:rsidRDefault="00D57C7E" w:rsidP="008A1A9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57C7E">
        <w:rPr>
          <w:rFonts w:ascii="Arial" w:hAnsi="Arial" w:cs="Arial"/>
          <w:b/>
          <w:sz w:val="24"/>
          <w:szCs w:val="24"/>
        </w:rPr>
        <w:t>DIVÓRCIO CONSENSUAL E REQUISITOS DA PETIÇÃO INICIAL</w:t>
      </w:r>
    </w:p>
    <w:p w:rsidR="008A1A9A" w:rsidRDefault="00457F53" w:rsidP="00D57C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F15D5">
        <w:rPr>
          <w:rFonts w:ascii="Arial" w:hAnsi="Arial" w:cs="Arial"/>
          <w:sz w:val="24"/>
          <w:szCs w:val="24"/>
        </w:rPr>
        <w:tab/>
      </w:r>
      <w:r w:rsidR="008A1A9A">
        <w:rPr>
          <w:rFonts w:ascii="Arial" w:hAnsi="Arial" w:cs="Arial"/>
          <w:sz w:val="24"/>
          <w:szCs w:val="24"/>
        </w:rPr>
        <w:t xml:space="preserve">Na reunião </w:t>
      </w:r>
      <w:r w:rsidR="008A1A9A" w:rsidRPr="006316AA">
        <w:rPr>
          <w:rFonts w:ascii="Arial" w:hAnsi="Arial" w:cs="Arial"/>
          <w:sz w:val="24"/>
          <w:szCs w:val="24"/>
        </w:rPr>
        <w:t xml:space="preserve">de trabalho realizada pelas Coordenadorias Cível, das Varas de Família </w:t>
      </w:r>
      <w:r w:rsidR="008A1A9A">
        <w:rPr>
          <w:rFonts w:ascii="Arial" w:hAnsi="Arial" w:cs="Arial"/>
          <w:sz w:val="24"/>
          <w:szCs w:val="24"/>
        </w:rPr>
        <w:t xml:space="preserve">da Capital </w:t>
      </w:r>
      <w:r w:rsidR="008A1A9A" w:rsidRPr="006316AA">
        <w:rPr>
          <w:rFonts w:ascii="Arial" w:hAnsi="Arial" w:cs="Arial"/>
          <w:sz w:val="24"/>
          <w:szCs w:val="24"/>
        </w:rPr>
        <w:t>e dos Núcleos de Primeiro Atendimento no dia 22 de junho de 2015, no Auditório da Sede Operacional Menezes Cortes</w:t>
      </w:r>
      <w:r w:rsidR="008A1A9A">
        <w:rPr>
          <w:rFonts w:ascii="Arial" w:hAnsi="Arial" w:cs="Arial"/>
          <w:sz w:val="24"/>
          <w:szCs w:val="24"/>
        </w:rPr>
        <w:t xml:space="preserve">, os Defensores Públicos presentes relataram que alguns juízes exigem, como requisito da petição inicial do divórcio consensual, </w:t>
      </w:r>
      <w:r w:rsidR="00D57C7E">
        <w:rPr>
          <w:rFonts w:ascii="Arial" w:hAnsi="Arial" w:cs="Arial"/>
          <w:sz w:val="24"/>
          <w:szCs w:val="24"/>
        </w:rPr>
        <w:t xml:space="preserve">as disposições </w:t>
      </w:r>
      <w:r w:rsidR="00B34399">
        <w:rPr>
          <w:rFonts w:ascii="Arial" w:hAnsi="Arial" w:cs="Arial"/>
          <w:sz w:val="24"/>
          <w:szCs w:val="24"/>
        </w:rPr>
        <w:t>relativas aos deveres e obrigações dos cônjuges, recíprocos ou em relação à prole</w:t>
      </w:r>
      <w:r w:rsidR="00D57C7E" w:rsidRPr="00D57C7E">
        <w:rPr>
          <w:rFonts w:ascii="Arial" w:hAnsi="Arial" w:cs="Arial"/>
          <w:sz w:val="24"/>
          <w:szCs w:val="24"/>
        </w:rPr>
        <w:t>.</w:t>
      </w:r>
    </w:p>
    <w:p w:rsidR="00457F53" w:rsidRPr="008F15D5" w:rsidRDefault="00C27458" w:rsidP="000E0E85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F15D5">
        <w:rPr>
          <w:rFonts w:ascii="Arial" w:hAnsi="Arial" w:cs="Arial"/>
          <w:sz w:val="24"/>
          <w:szCs w:val="24"/>
          <w:shd w:val="clear" w:color="auto" w:fill="FFFFFF"/>
        </w:rPr>
        <w:t>Inicialmente</w:t>
      </w:r>
      <w:r w:rsidR="002C6D5C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cabe explicar que o</w:t>
      </w:r>
      <w:r w:rsidR="00F31ACD"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divórcio 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põe fim </w:t>
      </w:r>
      <w:r w:rsidR="00F31ACD"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à sociedade </w:t>
      </w:r>
      <w:r w:rsidR="00D2239E">
        <w:rPr>
          <w:rFonts w:ascii="Arial" w:hAnsi="Arial" w:cs="Arial"/>
          <w:sz w:val="24"/>
          <w:szCs w:val="24"/>
          <w:shd w:val="clear" w:color="auto" w:fill="FFFFFF"/>
        </w:rPr>
        <w:t xml:space="preserve">conjugal </w:t>
      </w:r>
      <w:r w:rsidR="00F31ACD"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e ao vínculo </w:t>
      </w:r>
      <w:r w:rsidR="00D2239E">
        <w:rPr>
          <w:rFonts w:ascii="Arial" w:hAnsi="Arial" w:cs="Arial"/>
          <w:sz w:val="24"/>
          <w:szCs w:val="24"/>
          <w:shd w:val="clear" w:color="auto" w:fill="FFFFFF"/>
        </w:rPr>
        <w:t>matrimoni</w:t>
      </w:r>
      <w:r w:rsidR="00F31ACD" w:rsidRPr="008F15D5">
        <w:rPr>
          <w:rFonts w:ascii="Arial" w:hAnsi="Arial" w:cs="Arial"/>
          <w:sz w:val="24"/>
          <w:szCs w:val="24"/>
          <w:shd w:val="clear" w:color="auto" w:fill="FFFFFF"/>
        </w:rPr>
        <w:t>al</w:t>
      </w:r>
      <w:r w:rsidR="001A4E22"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A4E22" w:rsidRPr="008F15D5">
        <w:rPr>
          <w:rFonts w:ascii="Arial" w:hAnsi="Arial" w:cs="Arial"/>
          <w:color w:val="000000"/>
          <w:sz w:val="24"/>
          <w:szCs w:val="24"/>
          <w:shd w:val="clear" w:color="auto" w:fill="FFFFFF"/>
        </w:rPr>
        <w:t>sem necessidade de requisitos temporais ou de motivação vinculante</w:t>
      </w:r>
      <w:r w:rsidR="001A4E22" w:rsidRPr="008F15D5">
        <w:rPr>
          <w:rFonts w:ascii="Arial" w:hAnsi="Arial" w:cs="Arial"/>
          <w:color w:val="000000"/>
          <w:sz w:val="24"/>
          <w:szCs w:val="24"/>
        </w:rPr>
        <w:t>.</w:t>
      </w:r>
    </w:p>
    <w:p w:rsidR="0087269C" w:rsidRPr="008F15D5" w:rsidRDefault="00C27458" w:rsidP="000E0E85">
      <w:pPr>
        <w:pStyle w:val="NormalWeb"/>
        <w:shd w:val="clear" w:color="auto" w:fill="FFFFFF"/>
        <w:spacing w:before="0" w:beforeAutospacing="0" w:after="200" w:afterAutospacing="0" w:line="360" w:lineRule="auto"/>
        <w:ind w:firstLine="2268"/>
        <w:jc w:val="both"/>
        <w:rPr>
          <w:rFonts w:ascii="Arial" w:hAnsi="Arial" w:cs="Arial"/>
        </w:rPr>
      </w:pPr>
      <w:r w:rsidRPr="008F15D5">
        <w:rPr>
          <w:rFonts w:ascii="Arial" w:hAnsi="Arial" w:cs="Arial"/>
          <w:shd w:val="clear" w:color="auto" w:fill="FFFFFF"/>
        </w:rPr>
        <w:t>Desta</w:t>
      </w:r>
      <w:r w:rsidR="00D312D8">
        <w:rPr>
          <w:rFonts w:ascii="Arial" w:hAnsi="Arial" w:cs="Arial"/>
          <w:shd w:val="clear" w:color="auto" w:fill="FFFFFF"/>
        </w:rPr>
        <w:t>que</w:t>
      </w:r>
      <w:r w:rsidRPr="008F15D5">
        <w:rPr>
          <w:rFonts w:ascii="Arial" w:hAnsi="Arial" w:cs="Arial"/>
          <w:shd w:val="clear" w:color="auto" w:fill="FFFFFF"/>
        </w:rPr>
        <w:t>-se que, antes da E</w:t>
      </w:r>
      <w:r w:rsidR="00D312D8">
        <w:rPr>
          <w:rFonts w:ascii="Arial" w:hAnsi="Arial" w:cs="Arial"/>
          <w:shd w:val="clear" w:color="auto" w:fill="FFFFFF"/>
        </w:rPr>
        <w:t xml:space="preserve">menda </w:t>
      </w:r>
      <w:r w:rsidRPr="008F15D5">
        <w:rPr>
          <w:rFonts w:ascii="Arial" w:hAnsi="Arial" w:cs="Arial"/>
          <w:shd w:val="clear" w:color="auto" w:fill="FFFFFF"/>
        </w:rPr>
        <w:t>C</w:t>
      </w:r>
      <w:r w:rsidR="00D312D8">
        <w:rPr>
          <w:rFonts w:ascii="Arial" w:hAnsi="Arial" w:cs="Arial"/>
          <w:shd w:val="clear" w:color="auto" w:fill="FFFFFF"/>
        </w:rPr>
        <w:t>onstitucional n°</w:t>
      </w:r>
      <w:r w:rsidRPr="008F15D5">
        <w:rPr>
          <w:rFonts w:ascii="Arial" w:hAnsi="Arial" w:cs="Arial"/>
          <w:shd w:val="clear" w:color="auto" w:fill="FFFFFF"/>
        </w:rPr>
        <w:t xml:space="preserve"> 66/2010</w:t>
      </w:r>
      <w:r w:rsidR="00D312D8">
        <w:rPr>
          <w:rFonts w:ascii="Arial" w:hAnsi="Arial" w:cs="Arial"/>
          <w:shd w:val="clear" w:color="auto" w:fill="FFFFFF"/>
        </w:rPr>
        <w:t>,</w:t>
      </w:r>
      <w:r w:rsidRPr="008F15D5">
        <w:rPr>
          <w:rFonts w:ascii="Arial" w:hAnsi="Arial" w:cs="Arial"/>
          <w:shd w:val="clear" w:color="auto" w:fill="FFFFFF"/>
        </w:rPr>
        <w:t xml:space="preserve"> todos os deveres e obrigações decorrentes do poder </w:t>
      </w:r>
      <w:r w:rsidR="005505BB">
        <w:rPr>
          <w:rFonts w:ascii="Arial" w:hAnsi="Arial" w:cs="Arial"/>
          <w:shd w:val="clear" w:color="auto" w:fill="FFFFFF"/>
        </w:rPr>
        <w:t xml:space="preserve">familiar </w:t>
      </w:r>
      <w:r w:rsidRPr="008F15D5">
        <w:rPr>
          <w:rFonts w:ascii="Arial" w:hAnsi="Arial" w:cs="Arial"/>
          <w:shd w:val="clear" w:color="auto" w:fill="FFFFFF"/>
        </w:rPr>
        <w:t>eram estabelecid</w:t>
      </w:r>
      <w:r w:rsidR="00B34399">
        <w:rPr>
          <w:rFonts w:ascii="Arial" w:hAnsi="Arial" w:cs="Arial"/>
          <w:shd w:val="clear" w:color="auto" w:fill="FFFFFF"/>
        </w:rPr>
        <w:t>os no curso d</w:t>
      </w:r>
      <w:r w:rsidRPr="008F15D5">
        <w:rPr>
          <w:rFonts w:ascii="Arial" w:hAnsi="Arial" w:cs="Arial"/>
          <w:shd w:val="clear" w:color="auto" w:fill="FFFFFF"/>
        </w:rPr>
        <w:t>a ação de separação judicial</w:t>
      </w:r>
      <w:r w:rsidR="005505BB">
        <w:rPr>
          <w:rFonts w:ascii="Arial" w:hAnsi="Arial" w:cs="Arial"/>
          <w:shd w:val="clear" w:color="auto" w:fill="FFFFFF"/>
        </w:rPr>
        <w:t>,</w:t>
      </w:r>
      <w:r w:rsidR="00DB2A40" w:rsidRPr="008F15D5">
        <w:rPr>
          <w:rFonts w:ascii="Arial" w:hAnsi="Arial" w:cs="Arial"/>
          <w:shd w:val="clear" w:color="auto" w:fill="FFFFFF"/>
        </w:rPr>
        <w:t xml:space="preserve"> consensual ou litigiosa. Neste sentido, o artigo 1</w:t>
      </w:r>
      <w:r w:rsidR="0087269C" w:rsidRPr="008F15D5">
        <w:rPr>
          <w:rFonts w:ascii="Arial" w:hAnsi="Arial" w:cs="Arial"/>
          <w:shd w:val="clear" w:color="auto" w:fill="FFFFFF"/>
        </w:rPr>
        <w:t>.</w:t>
      </w:r>
      <w:r w:rsidR="00DB2A40" w:rsidRPr="008F15D5">
        <w:rPr>
          <w:rFonts w:ascii="Arial" w:hAnsi="Arial" w:cs="Arial"/>
          <w:shd w:val="clear" w:color="auto" w:fill="FFFFFF"/>
        </w:rPr>
        <w:t>121</w:t>
      </w:r>
      <w:r w:rsidR="005505BB">
        <w:rPr>
          <w:rFonts w:ascii="Arial" w:hAnsi="Arial" w:cs="Arial"/>
          <w:shd w:val="clear" w:color="auto" w:fill="FFFFFF"/>
        </w:rPr>
        <w:t>,</w:t>
      </w:r>
      <w:r w:rsidR="00DB2A40" w:rsidRPr="008F15D5">
        <w:rPr>
          <w:rFonts w:ascii="Arial" w:hAnsi="Arial" w:cs="Arial"/>
          <w:shd w:val="clear" w:color="auto" w:fill="FFFFFF"/>
        </w:rPr>
        <w:t xml:space="preserve"> do Código de Processo Civil</w:t>
      </w:r>
      <w:r w:rsidR="002C6D5C">
        <w:rPr>
          <w:rFonts w:ascii="Arial" w:hAnsi="Arial" w:cs="Arial"/>
          <w:shd w:val="clear" w:color="auto" w:fill="FFFFFF"/>
        </w:rPr>
        <w:t xml:space="preserve"> (o qual será mantido no ordenamento jurídico pelo artigo 731, do Novo Código de Processo Civil)</w:t>
      </w:r>
      <w:r w:rsidR="005505BB">
        <w:rPr>
          <w:rFonts w:ascii="Arial" w:hAnsi="Arial" w:cs="Arial"/>
          <w:shd w:val="clear" w:color="auto" w:fill="FFFFFF"/>
        </w:rPr>
        <w:t>,</w:t>
      </w:r>
      <w:r w:rsidR="0087269C" w:rsidRPr="008F15D5">
        <w:rPr>
          <w:rFonts w:ascii="Arial" w:hAnsi="Arial" w:cs="Arial"/>
          <w:shd w:val="clear" w:color="auto" w:fill="FFFFFF"/>
        </w:rPr>
        <w:t xml:space="preserve"> prevê para o superado instituto que o mesmo deve ser instruído com </w:t>
      </w:r>
      <w:r w:rsidR="0087269C" w:rsidRPr="008F15D5">
        <w:rPr>
          <w:rFonts w:ascii="Arial" w:hAnsi="Arial" w:cs="Arial"/>
        </w:rPr>
        <w:t>a descrição dos bens do casal e a respectiva partilha;</w:t>
      </w:r>
      <w:bookmarkStart w:id="1" w:name="art1121ii."/>
      <w:bookmarkStart w:id="2" w:name="art1121ii"/>
      <w:bookmarkEnd w:id="1"/>
      <w:bookmarkEnd w:id="2"/>
      <w:r w:rsidR="008E12E6" w:rsidRPr="008F15D5">
        <w:rPr>
          <w:rFonts w:ascii="Arial" w:hAnsi="Arial" w:cs="Arial"/>
        </w:rPr>
        <w:t xml:space="preserve"> </w:t>
      </w:r>
      <w:r w:rsidR="0087269C" w:rsidRPr="008F15D5">
        <w:rPr>
          <w:rFonts w:ascii="Arial" w:hAnsi="Arial" w:cs="Arial"/>
        </w:rPr>
        <w:t>o acordo relativo à guarda dos filhos menores e ao regime de visitas;</w:t>
      </w:r>
      <w:bookmarkStart w:id="3" w:name="art1121iii"/>
      <w:bookmarkEnd w:id="3"/>
      <w:r w:rsidR="0087269C" w:rsidRPr="008F15D5">
        <w:rPr>
          <w:rFonts w:ascii="Arial" w:hAnsi="Arial" w:cs="Arial"/>
        </w:rPr>
        <w:t xml:space="preserve"> o valor da contribuição para criar e educar os filhos;</w:t>
      </w:r>
      <w:bookmarkStart w:id="4" w:name="art1121iv"/>
      <w:bookmarkEnd w:id="4"/>
      <w:r w:rsidR="0087269C" w:rsidRPr="008F15D5">
        <w:rPr>
          <w:rFonts w:ascii="Arial" w:hAnsi="Arial" w:cs="Arial"/>
        </w:rPr>
        <w:t xml:space="preserve"> a pensão alimentícia do marido à mulher</w:t>
      </w:r>
      <w:r w:rsidR="008E12E6" w:rsidRPr="008F15D5">
        <w:rPr>
          <w:rFonts w:ascii="Arial" w:hAnsi="Arial" w:cs="Arial"/>
        </w:rPr>
        <w:t>.</w:t>
      </w:r>
    </w:p>
    <w:p w:rsidR="008E12E6" w:rsidRPr="008F15D5" w:rsidRDefault="008E12E6" w:rsidP="000E0E85">
      <w:pPr>
        <w:pStyle w:val="NormalWeb"/>
        <w:shd w:val="clear" w:color="auto" w:fill="FFFFFF"/>
        <w:spacing w:before="0" w:beforeAutospacing="0" w:after="200" w:afterAutospacing="0" w:line="360" w:lineRule="auto"/>
        <w:ind w:firstLine="2268"/>
        <w:jc w:val="both"/>
        <w:rPr>
          <w:rFonts w:ascii="Arial" w:hAnsi="Arial" w:cs="Arial"/>
        </w:rPr>
      </w:pPr>
      <w:r w:rsidRPr="008F15D5">
        <w:rPr>
          <w:rFonts w:ascii="Arial" w:hAnsi="Arial" w:cs="Arial"/>
        </w:rPr>
        <w:t>Quanto ao divórcio consensual</w:t>
      </w:r>
      <w:r w:rsidR="00B34399">
        <w:rPr>
          <w:rFonts w:ascii="Arial" w:hAnsi="Arial" w:cs="Arial"/>
        </w:rPr>
        <w:t>,</w:t>
      </w:r>
      <w:r w:rsidRPr="008F15D5">
        <w:rPr>
          <w:rFonts w:ascii="Arial" w:hAnsi="Arial" w:cs="Arial"/>
        </w:rPr>
        <w:t xml:space="preserve"> a lei também exige que seja</w:t>
      </w:r>
      <w:r w:rsidR="00783AD2" w:rsidRPr="008F15D5">
        <w:rPr>
          <w:rFonts w:ascii="Arial" w:hAnsi="Arial" w:cs="Arial"/>
        </w:rPr>
        <w:t>m</w:t>
      </w:r>
      <w:r w:rsidRPr="008F15D5">
        <w:rPr>
          <w:rFonts w:ascii="Arial" w:hAnsi="Arial" w:cs="Arial"/>
        </w:rPr>
        <w:t xml:space="preserve"> definid</w:t>
      </w:r>
      <w:r w:rsidR="00783AD2" w:rsidRPr="008F15D5">
        <w:rPr>
          <w:rFonts w:ascii="Arial" w:hAnsi="Arial" w:cs="Arial"/>
        </w:rPr>
        <w:t>as</w:t>
      </w:r>
      <w:r w:rsidRPr="008F15D5">
        <w:rPr>
          <w:rFonts w:ascii="Arial" w:hAnsi="Arial" w:cs="Arial"/>
        </w:rPr>
        <w:t xml:space="preserve"> as obrigações no momento da sua dec</w:t>
      </w:r>
      <w:r w:rsidR="00F836F4">
        <w:rPr>
          <w:rFonts w:ascii="Arial" w:hAnsi="Arial" w:cs="Arial"/>
        </w:rPr>
        <w:t>ret</w:t>
      </w:r>
      <w:r w:rsidRPr="008F15D5">
        <w:rPr>
          <w:rFonts w:ascii="Arial" w:hAnsi="Arial" w:cs="Arial"/>
        </w:rPr>
        <w:t>ação</w:t>
      </w:r>
      <w:r w:rsidR="00783AD2" w:rsidRPr="008F15D5">
        <w:rPr>
          <w:rFonts w:ascii="Arial" w:hAnsi="Arial" w:cs="Arial"/>
        </w:rPr>
        <w:t xml:space="preserve">, pois o </w:t>
      </w:r>
      <w:r w:rsidR="00F836F4">
        <w:rPr>
          <w:rFonts w:ascii="Arial" w:hAnsi="Arial" w:cs="Arial"/>
        </w:rPr>
        <w:t xml:space="preserve">parágrafo </w:t>
      </w:r>
      <w:r w:rsidR="00783AD2" w:rsidRPr="008F15D5">
        <w:rPr>
          <w:rFonts w:ascii="Arial" w:hAnsi="Arial" w:cs="Arial"/>
        </w:rPr>
        <w:t>2</w:t>
      </w:r>
      <w:r w:rsidR="00F836F4">
        <w:rPr>
          <w:rFonts w:ascii="Arial" w:hAnsi="Arial" w:cs="Arial"/>
        </w:rPr>
        <w:t>°</w:t>
      </w:r>
      <w:r w:rsidR="00783AD2" w:rsidRPr="008F15D5">
        <w:rPr>
          <w:rFonts w:ascii="Arial" w:hAnsi="Arial" w:cs="Arial"/>
        </w:rPr>
        <w:t xml:space="preserve"> do artigo 40 da </w:t>
      </w:r>
      <w:r w:rsidR="00F836F4">
        <w:rPr>
          <w:rFonts w:ascii="Arial" w:hAnsi="Arial" w:cs="Arial"/>
        </w:rPr>
        <w:t>L</w:t>
      </w:r>
      <w:r w:rsidR="00783AD2" w:rsidRPr="008F15D5">
        <w:rPr>
          <w:rFonts w:ascii="Arial" w:hAnsi="Arial" w:cs="Arial"/>
        </w:rPr>
        <w:t>ei</w:t>
      </w:r>
      <w:r w:rsidR="00F836F4">
        <w:rPr>
          <w:rFonts w:ascii="Arial" w:hAnsi="Arial" w:cs="Arial"/>
        </w:rPr>
        <w:t xml:space="preserve"> n°</w:t>
      </w:r>
      <w:r w:rsidR="00783AD2" w:rsidRPr="008F15D5">
        <w:rPr>
          <w:rFonts w:ascii="Arial" w:hAnsi="Arial" w:cs="Arial"/>
        </w:rPr>
        <w:t xml:space="preserve"> 6</w:t>
      </w:r>
      <w:r w:rsidR="00F836F4">
        <w:rPr>
          <w:rFonts w:ascii="Arial" w:hAnsi="Arial" w:cs="Arial"/>
        </w:rPr>
        <w:t>.</w:t>
      </w:r>
      <w:r w:rsidR="00783AD2" w:rsidRPr="008F15D5">
        <w:rPr>
          <w:rFonts w:ascii="Arial" w:hAnsi="Arial" w:cs="Arial"/>
        </w:rPr>
        <w:t>515/7</w:t>
      </w:r>
      <w:r w:rsidR="00822B7E" w:rsidRPr="008F15D5">
        <w:rPr>
          <w:rFonts w:ascii="Arial" w:hAnsi="Arial" w:cs="Arial"/>
        </w:rPr>
        <w:t>7</w:t>
      </w:r>
      <w:r w:rsidR="00783AD2" w:rsidRPr="008F15D5">
        <w:rPr>
          <w:rFonts w:ascii="Arial" w:hAnsi="Arial" w:cs="Arial"/>
        </w:rPr>
        <w:t xml:space="preserve"> determina que seja </w:t>
      </w:r>
      <w:r w:rsidR="00F836F4">
        <w:rPr>
          <w:rFonts w:ascii="Arial" w:hAnsi="Arial" w:cs="Arial"/>
        </w:rPr>
        <w:t>adota</w:t>
      </w:r>
      <w:r w:rsidR="00783AD2" w:rsidRPr="008F15D5">
        <w:rPr>
          <w:rFonts w:ascii="Arial" w:hAnsi="Arial" w:cs="Arial"/>
        </w:rPr>
        <w:t>do o procedimento descrito nos artigos 1</w:t>
      </w:r>
      <w:r w:rsidR="00F836F4">
        <w:rPr>
          <w:rFonts w:ascii="Arial" w:hAnsi="Arial" w:cs="Arial"/>
        </w:rPr>
        <w:t>.</w:t>
      </w:r>
      <w:r w:rsidR="00783AD2" w:rsidRPr="008F15D5">
        <w:rPr>
          <w:rFonts w:ascii="Arial" w:hAnsi="Arial" w:cs="Arial"/>
        </w:rPr>
        <w:t>120 a</w:t>
      </w:r>
      <w:r w:rsidR="00F836F4">
        <w:rPr>
          <w:rFonts w:ascii="Arial" w:hAnsi="Arial" w:cs="Arial"/>
        </w:rPr>
        <w:t xml:space="preserve"> </w:t>
      </w:r>
      <w:r w:rsidR="00783AD2" w:rsidRPr="008F15D5">
        <w:rPr>
          <w:rFonts w:ascii="Arial" w:hAnsi="Arial" w:cs="Arial"/>
        </w:rPr>
        <w:t>1</w:t>
      </w:r>
      <w:r w:rsidR="00F836F4">
        <w:rPr>
          <w:rFonts w:ascii="Arial" w:hAnsi="Arial" w:cs="Arial"/>
        </w:rPr>
        <w:t>.</w:t>
      </w:r>
      <w:r w:rsidR="00783AD2" w:rsidRPr="008F15D5">
        <w:rPr>
          <w:rFonts w:ascii="Arial" w:hAnsi="Arial" w:cs="Arial"/>
        </w:rPr>
        <w:t>124</w:t>
      </w:r>
      <w:r w:rsidR="00F836F4">
        <w:rPr>
          <w:rFonts w:ascii="Arial" w:hAnsi="Arial" w:cs="Arial"/>
        </w:rPr>
        <w:t>,</w:t>
      </w:r>
      <w:r w:rsidR="00783AD2" w:rsidRPr="008F15D5">
        <w:rPr>
          <w:rFonts w:ascii="Arial" w:hAnsi="Arial" w:cs="Arial"/>
        </w:rPr>
        <w:t xml:space="preserve"> do</w:t>
      </w:r>
      <w:r w:rsidR="00D26064" w:rsidRPr="008F15D5">
        <w:rPr>
          <w:rFonts w:ascii="Arial" w:hAnsi="Arial" w:cs="Arial"/>
        </w:rPr>
        <w:t xml:space="preserve"> C</w:t>
      </w:r>
      <w:r w:rsidR="00F836F4">
        <w:rPr>
          <w:rFonts w:ascii="Arial" w:hAnsi="Arial" w:cs="Arial"/>
        </w:rPr>
        <w:t xml:space="preserve">ódigo de </w:t>
      </w:r>
      <w:r w:rsidR="00D26064" w:rsidRPr="008F15D5">
        <w:rPr>
          <w:rFonts w:ascii="Arial" w:hAnsi="Arial" w:cs="Arial"/>
        </w:rPr>
        <w:t>P</w:t>
      </w:r>
      <w:r w:rsidR="00F836F4">
        <w:rPr>
          <w:rFonts w:ascii="Arial" w:hAnsi="Arial" w:cs="Arial"/>
        </w:rPr>
        <w:t xml:space="preserve">rocesso </w:t>
      </w:r>
      <w:r w:rsidR="00D26064" w:rsidRPr="008F15D5">
        <w:rPr>
          <w:rFonts w:ascii="Arial" w:hAnsi="Arial" w:cs="Arial"/>
        </w:rPr>
        <w:t>C</w:t>
      </w:r>
      <w:r w:rsidR="00F836F4">
        <w:rPr>
          <w:rFonts w:ascii="Arial" w:hAnsi="Arial" w:cs="Arial"/>
        </w:rPr>
        <w:t>ivil,</w:t>
      </w:r>
      <w:r w:rsidR="00D26064" w:rsidRPr="008F15D5">
        <w:rPr>
          <w:rFonts w:ascii="Arial" w:hAnsi="Arial" w:cs="Arial"/>
        </w:rPr>
        <w:t xml:space="preserve"> para homologação do divó</w:t>
      </w:r>
      <w:r w:rsidR="00783AD2" w:rsidRPr="008F15D5">
        <w:rPr>
          <w:rFonts w:ascii="Arial" w:hAnsi="Arial" w:cs="Arial"/>
        </w:rPr>
        <w:t xml:space="preserve">rcio consensual, </w:t>
      </w:r>
      <w:r w:rsidR="00783AD2" w:rsidRPr="008F15D5">
        <w:rPr>
          <w:rFonts w:ascii="Arial" w:hAnsi="Arial" w:cs="Arial"/>
          <w:i/>
        </w:rPr>
        <w:t xml:space="preserve">ipsis </w:t>
      </w:r>
      <w:proofErr w:type="spellStart"/>
      <w:r w:rsidR="00783AD2" w:rsidRPr="008F15D5">
        <w:rPr>
          <w:rFonts w:ascii="Arial" w:hAnsi="Arial" w:cs="Arial"/>
          <w:i/>
        </w:rPr>
        <w:t>verbis</w:t>
      </w:r>
      <w:proofErr w:type="spellEnd"/>
      <w:r w:rsidR="00783AD2" w:rsidRPr="008F15D5">
        <w:rPr>
          <w:rFonts w:ascii="Arial" w:hAnsi="Arial" w:cs="Arial"/>
        </w:rPr>
        <w:t xml:space="preserve">: </w:t>
      </w:r>
    </w:p>
    <w:p w:rsidR="00FA296B" w:rsidRPr="008F15D5" w:rsidRDefault="00822B7E" w:rsidP="00FA296B">
      <w:pPr>
        <w:pStyle w:val="NormalWeb"/>
        <w:spacing w:before="120" w:beforeAutospacing="0" w:after="200" w:afterAutospacing="0" w:line="360" w:lineRule="auto"/>
        <w:ind w:left="567"/>
        <w:jc w:val="both"/>
        <w:rPr>
          <w:rFonts w:ascii="Arial" w:hAnsi="Arial" w:cs="Arial"/>
        </w:rPr>
      </w:pPr>
      <w:proofErr w:type="gramStart"/>
      <w:r w:rsidRPr="008F15D5">
        <w:rPr>
          <w:rFonts w:ascii="Arial" w:hAnsi="Arial" w:cs="Arial"/>
        </w:rPr>
        <w:t>“</w:t>
      </w:r>
      <w:r w:rsidR="00783AD2" w:rsidRPr="008F15D5">
        <w:rPr>
          <w:rFonts w:ascii="Arial" w:hAnsi="Arial" w:cs="Arial"/>
        </w:rPr>
        <w:t>§ 2º</w:t>
      </w:r>
      <w:r w:rsidR="002C6D5C">
        <w:rPr>
          <w:rFonts w:ascii="Arial" w:hAnsi="Arial" w:cs="Arial"/>
        </w:rPr>
        <w:t>.</w:t>
      </w:r>
      <w:proofErr w:type="gramEnd"/>
      <w:r w:rsidR="00783AD2" w:rsidRPr="008F15D5">
        <w:rPr>
          <w:rFonts w:ascii="Arial" w:hAnsi="Arial" w:cs="Arial"/>
        </w:rPr>
        <w:t xml:space="preserve"> No divórcio consensual, o procedimento adotado será o previsto nos</w:t>
      </w:r>
      <w:r w:rsidR="00783AD2" w:rsidRPr="008F15D5">
        <w:rPr>
          <w:rStyle w:val="apple-converted-space"/>
          <w:rFonts w:ascii="Arial" w:hAnsi="Arial" w:cs="Arial"/>
        </w:rPr>
        <w:t> </w:t>
      </w:r>
      <w:hyperlink r:id="rId8" w:anchor="art1120" w:history="1">
        <w:r w:rsidR="00783AD2" w:rsidRPr="008F15D5">
          <w:rPr>
            <w:rStyle w:val="Hyperlink"/>
            <w:rFonts w:ascii="Arial" w:hAnsi="Arial" w:cs="Arial"/>
            <w:color w:val="auto"/>
            <w:u w:val="none"/>
          </w:rPr>
          <w:t>artigos 1.120 a 1.124 do Código de Processo Civil</w:t>
        </w:r>
      </w:hyperlink>
      <w:r w:rsidR="00783AD2" w:rsidRPr="008F15D5">
        <w:rPr>
          <w:rFonts w:ascii="Arial" w:hAnsi="Arial" w:cs="Arial"/>
        </w:rPr>
        <w:t>, observadas, ainda, as seguintes normas:</w:t>
      </w:r>
      <w:r w:rsidR="007D62FF" w:rsidRPr="008F15D5">
        <w:rPr>
          <w:rFonts w:ascii="Arial" w:hAnsi="Arial" w:cs="Arial"/>
        </w:rPr>
        <w:t xml:space="preserve"> </w:t>
      </w:r>
    </w:p>
    <w:p w:rsidR="00FA296B" w:rsidRPr="008F15D5" w:rsidRDefault="00783AD2" w:rsidP="00FA296B">
      <w:pPr>
        <w:pStyle w:val="NormalWeb"/>
        <w:spacing w:before="120" w:beforeAutospacing="0" w:after="200" w:afterAutospacing="0" w:line="360" w:lineRule="auto"/>
        <w:ind w:left="567"/>
        <w:jc w:val="both"/>
        <w:rPr>
          <w:rFonts w:ascii="Arial" w:hAnsi="Arial" w:cs="Arial"/>
        </w:rPr>
      </w:pPr>
      <w:r w:rsidRPr="008F15D5">
        <w:rPr>
          <w:rFonts w:ascii="Arial" w:hAnsi="Arial" w:cs="Arial"/>
        </w:rPr>
        <w:lastRenderedPageBreak/>
        <w:t>I - a petição conterá a indicação dos meios probatórios da separação de fato, e será instruída com a prova documental já existente;</w:t>
      </w:r>
      <w:r w:rsidR="007D62FF" w:rsidRPr="008F15D5">
        <w:rPr>
          <w:rFonts w:ascii="Arial" w:hAnsi="Arial" w:cs="Arial"/>
        </w:rPr>
        <w:t xml:space="preserve"> </w:t>
      </w:r>
    </w:p>
    <w:p w:rsidR="00FA296B" w:rsidRPr="008F15D5" w:rsidRDefault="00783AD2" w:rsidP="00FA296B">
      <w:pPr>
        <w:pStyle w:val="NormalWeb"/>
        <w:spacing w:before="120" w:beforeAutospacing="0" w:after="200" w:afterAutospacing="0" w:line="360" w:lineRule="auto"/>
        <w:ind w:left="567"/>
        <w:jc w:val="both"/>
        <w:rPr>
          <w:rFonts w:ascii="Arial" w:hAnsi="Arial" w:cs="Arial"/>
        </w:rPr>
      </w:pPr>
      <w:r w:rsidRPr="008F15D5">
        <w:rPr>
          <w:rFonts w:ascii="Arial" w:hAnsi="Arial" w:cs="Arial"/>
        </w:rPr>
        <w:t>II - a petição fixará o valor da pensão do cônjuge que dela necessitar para sua manutenção, e indicará as garantias para o cumprimento da obrigação assumida;</w:t>
      </w:r>
      <w:r w:rsidR="007D62FF" w:rsidRPr="008F15D5">
        <w:rPr>
          <w:rFonts w:ascii="Arial" w:hAnsi="Arial" w:cs="Arial"/>
        </w:rPr>
        <w:t xml:space="preserve"> </w:t>
      </w:r>
    </w:p>
    <w:p w:rsidR="00FA296B" w:rsidRPr="008F15D5" w:rsidRDefault="00783AD2" w:rsidP="00FA296B">
      <w:pPr>
        <w:pStyle w:val="NormalWeb"/>
        <w:spacing w:before="120" w:beforeAutospacing="0" w:after="200" w:afterAutospacing="0" w:line="360" w:lineRule="auto"/>
        <w:ind w:left="567"/>
        <w:jc w:val="both"/>
        <w:rPr>
          <w:rFonts w:ascii="Arial" w:hAnsi="Arial" w:cs="Arial"/>
        </w:rPr>
      </w:pPr>
      <w:r w:rsidRPr="008F15D5">
        <w:rPr>
          <w:rFonts w:ascii="Arial" w:hAnsi="Arial" w:cs="Arial"/>
        </w:rPr>
        <w:t>III - se houver prova testemunhal, ela será produzida na audiência de ratificação do pedido de divórcio a qual será obrigatoriamente realizada.</w:t>
      </w:r>
      <w:r w:rsidR="007D62FF" w:rsidRPr="008F15D5">
        <w:rPr>
          <w:rFonts w:ascii="Arial" w:hAnsi="Arial" w:cs="Arial"/>
        </w:rPr>
        <w:t xml:space="preserve"> </w:t>
      </w:r>
    </w:p>
    <w:p w:rsidR="00783AD2" w:rsidRPr="008F15D5" w:rsidRDefault="00783AD2" w:rsidP="00FA296B">
      <w:pPr>
        <w:pStyle w:val="NormalWeb"/>
        <w:spacing w:before="120" w:beforeAutospacing="0" w:after="200" w:afterAutospacing="0" w:line="360" w:lineRule="auto"/>
        <w:ind w:left="567"/>
        <w:jc w:val="both"/>
        <w:rPr>
          <w:rFonts w:ascii="Arial" w:hAnsi="Arial" w:cs="Arial"/>
        </w:rPr>
      </w:pPr>
      <w:proofErr w:type="gramStart"/>
      <w:r w:rsidRPr="008F15D5">
        <w:rPr>
          <w:rFonts w:ascii="Arial" w:hAnsi="Arial" w:cs="Arial"/>
        </w:rPr>
        <w:t>IV - a partilha dos bens deverá ser homologada pela sentença do divórcio.</w:t>
      </w:r>
      <w:r w:rsidR="00822B7E" w:rsidRPr="008F15D5">
        <w:rPr>
          <w:rFonts w:ascii="Arial" w:hAnsi="Arial" w:cs="Arial"/>
        </w:rPr>
        <w:t>”</w:t>
      </w:r>
      <w:proofErr w:type="gramEnd"/>
    </w:p>
    <w:p w:rsidR="00783AD2" w:rsidRPr="008F15D5" w:rsidRDefault="002C6D5C" w:rsidP="000E0E85">
      <w:pPr>
        <w:pStyle w:val="NormalWeb"/>
        <w:shd w:val="clear" w:color="auto" w:fill="FFFFFF"/>
        <w:spacing w:before="0" w:beforeAutospacing="0" w:after="200" w:afterAutospacing="0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Como se vê</w:t>
      </w:r>
      <w:r w:rsidR="00783AD2" w:rsidRPr="008F15D5">
        <w:rPr>
          <w:rFonts w:ascii="Arial" w:hAnsi="Arial" w:cs="Arial"/>
        </w:rPr>
        <w:t xml:space="preserve">, apesar da separação judicial </w:t>
      </w:r>
      <w:r>
        <w:rPr>
          <w:rFonts w:ascii="Arial" w:hAnsi="Arial" w:cs="Arial"/>
        </w:rPr>
        <w:t>não mais subsistir</w:t>
      </w:r>
      <w:r w:rsidR="00722E8D" w:rsidRPr="008F15D5">
        <w:rPr>
          <w:rFonts w:ascii="Arial" w:hAnsi="Arial" w:cs="Arial"/>
        </w:rPr>
        <w:t>, o artigo 1</w:t>
      </w:r>
      <w:r w:rsidR="00F836F4">
        <w:rPr>
          <w:rFonts w:ascii="Arial" w:hAnsi="Arial" w:cs="Arial"/>
        </w:rPr>
        <w:t>.</w:t>
      </w:r>
      <w:r w:rsidR="00722E8D" w:rsidRPr="008F15D5">
        <w:rPr>
          <w:rFonts w:ascii="Arial" w:hAnsi="Arial" w:cs="Arial"/>
        </w:rPr>
        <w:t>121</w:t>
      </w:r>
      <w:r w:rsidR="00F836F4">
        <w:rPr>
          <w:rFonts w:ascii="Arial" w:hAnsi="Arial" w:cs="Arial"/>
        </w:rPr>
        <w:t>, do Código de Processo Civil,</w:t>
      </w:r>
      <w:r w:rsidR="00722E8D" w:rsidRPr="008F15D5">
        <w:rPr>
          <w:rFonts w:ascii="Arial" w:hAnsi="Arial" w:cs="Arial"/>
        </w:rPr>
        <w:t xml:space="preserve"> continua</w:t>
      </w:r>
      <w:r w:rsidR="00D26064" w:rsidRPr="008F15D5">
        <w:rPr>
          <w:rFonts w:ascii="Arial" w:hAnsi="Arial" w:cs="Arial"/>
        </w:rPr>
        <w:t xml:space="preserve"> aplicável ao divó</w:t>
      </w:r>
      <w:r w:rsidR="00722E8D" w:rsidRPr="008F15D5">
        <w:rPr>
          <w:rFonts w:ascii="Arial" w:hAnsi="Arial" w:cs="Arial"/>
        </w:rPr>
        <w:t xml:space="preserve">rcio consensual, </w:t>
      </w:r>
      <w:r>
        <w:rPr>
          <w:rFonts w:ascii="Arial" w:hAnsi="Arial" w:cs="Arial"/>
        </w:rPr>
        <w:t xml:space="preserve">motivo pelo qual </w:t>
      </w:r>
      <w:r w:rsidR="00D26064" w:rsidRPr="008F15D5">
        <w:rPr>
          <w:rFonts w:ascii="Arial" w:hAnsi="Arial" w:cs="Arial"/>
        </w:rPr>
        <w:t>a homologação judicial do divó</w:t>
      </w:r>
      <w:r w:rsidR="00722E8D" w:rsidRPr="008F15D5">
        <w:rPr>
          <w:rFonts w:ascii="Arial" w:hAnsi="Arial" w:cs="Arial"/>
        </w:rPr>
        <w:t>rcio consensual estar</w:t>
      </w:r>
      <w:r w:rsidR="00261EC1" w:rsidRPr="008F15D5">
        <w:rPr>
          <w:rFonts w:ascii="Arial" w:hAnsi="Arial" w:cs="Arial"/>
        </w:rPr>
        <w:t>ia</w:t>
      </w:r>
      <w:r w:rsidR="00722E8D" w:rsidRPr="008F15D5">
        <w:rPr>
          <w:rFonts w:ascii="Arial" w:hAnsi="Arial" w:cs="Arial"/>
        </w:rPr>
        <w:t xml:space="preserve"> condicionada</w:t>
      </w:r>
      <w:r w:rsidR="00BB45A5" w:rsidRPr="008F15D5">
        <w:rPr>
          <w:rFonts w:ascii="Arial" w:hAnsi="Arial" w:cs="Arial"/>
        </w:rPr>
        <w:t xml:space="preserve"> </w:t>
      </w:r>
      <w:r w:rsidR="00F836F4">
        <w:rPr>
          <w:rFonts w:ascii="Arial" w:hAnsi="Arial" w:cs="Arial"/>
        </w:rPr>
        <w:t>à</w:t>
      </w:r>
      <w:r w:rsidR="00BB45A5" w:rsidRPr="008F15D5">
        <w:rPr>
          <w:rFonts w:ascii="Arial" w:hAnsi="Arial" w:cs="Arial"/>
        </w:rPr>
        <w:t xml:space="preserve"> observância dos requisitos constantes </w:t>
      </w:r>
      <w:r w:rsidR="00691F18">
        <w:rPr>
          <w:rFonts w:ascii="Arial" w:hAnsi="Arial" w:cs="Arial"/>
        </w:rPr>
        <w:t>n</w:t>
      </w:r>
      <w:r w:rsidR="00BB45A5" w:rsidRPr="008F15D5">
        <w:rPr>
          <w:rFonts w:ascii="Arial" w:hAnsi="Arial" w:cs="Arial"/>
        </w:rPr>
        <w:t>o supracitado artigo.</w:t>
      </w:r>
    </w:p>
    <w:p w:rsidR="00BB45A5" w:rsidRPr="008F15D5" w:rsidRDefault="00BB45A5" w:rsidP="000E0E85">
      <w:pPr>
        <w:pStyle w:val="NormalWeb"/>
        <w:shd w:val="clear" w:color="auto" w:fill="FFFFFF"/>
        <w:spacing w:before="0" w:beforeAutospacing="0" w:after="200" w:afterAutospacing="0" w:line="360" w:lineRule="auto"/>
        <w:ind w:firstLine="2268"/>
        <w:jc w:val="both"/>
        <w:rPr>
          <w:rFonts w:ascii="Arial" w:hAnsi="Arial" w:cs="Arial"/>
        </w:rPr>
      </w:pPr>
      <w:r w:rsidRPr="008F15D5">
        <w:rPr>
          <w:rFonts w:ascii="Arial" w:hAnsi="Arial" w:cs="Arial"/>
        </w:rPr>
        <w:t>Assim, percebe-se que a legislação pertinente ao tema</w:t>
      </w:r>
      <w:r w:rsidR="00332CCE">
        <w:rPr>
          <w:rFonts w:ascii="Arial" w:hAnsi="Arial" w:cs="Arial"/>
        </w:rPr>
        <w:t>, interpretada isolada e literalmente,</w:t>
      </w:r>
      <w:r w:rsidRPr="008F15D5">
        <w:rPr>
          <w:rFonts w:ascii="Arial" w:hAnsi="Arial" w:cs="Arial"/>
        </w:rPr>
        <w:t xml:space="preserve"> preserva a necessidade de estabelecimento das obrigações </w:t>
      </w:r>
      <w:r w:rsidR="00332CCE">
        <w:rPr>
          <w:rFonts w:ascii="Arial" w:hAnsi="Arial" w:cs="Arial"/>
        </w:rPr>
        <w:t xml:space="preserve">e deveres dos cônjuges </w:t>
      </w:r>
      <w:r w:rsidRPr="008F15D5">
        <w:rPr>
          <w:rFonts w:ascii="Arial" w:hAnsi="Arial" w:cs="Arial"/>
        </w:rPr>
        <w:t>em relação a</w:t>
      </w:r>
      <w:r w:rsidR="00332CCE">
        <w:rPr>
          <w:rFonts w:ascii="Arial" w:hAnsi="Arial" w:cs="Arial"/>
        </w:rPr>
        <w:t>os</w:t>
      </w:r>
      <w:r w:rsidRPr="008F15D5">
        <w:rPr>
          <w:rFonts w:ascii="Arial" w:hAnsi="Arial" w:cs="Arial"/>
        </w:rPr>
        <w:t xml:space="preserve"> alimentos, </w:t>
      </w:r>
      <w:r w:rsidR="00332CCE">
        <w:rPr>
          <w:rFonts w:ascii="Arial" w:hAnsi="Arial" w:cs="Arial"/>
        </w:rPr>
        <w:t>à guarda e à</w:t>
      </w:r>
      <w:r w:rsidR="00673E2C" w:rsidRPr="008F15D5">
        <w:rPr>
          <w:rFonts w:ascii="Arial" w:hAnsi="Arial" w:cs="Arial"/>
        </w:rPr>
        <w:t xml:space="preserve"> </w:t>
      </w:r>
      <w:r w:rsidR="00F836F4">
        <w:rPr>
          <w:rFonts w:ascii="Arial" w:hAnsi="Arial" w:cs="Arial"/>
        </w:rPr>
        <w:t>convivência</w:t>
      </w:r>
      <w:r w:rsidRPr="008F15D5">
        <w:rPr>
          <w:rFonts w:ascii="Arial" w:hAnsi="Arial" w:cs="Arial"/>
        </w:rPr>
        <w:t xml:space="preserve"> dos filhos nos próprios autos da ação de divorcio, </w:t>
      </w:r>
      <w:proofErr w:type="gramStart"/>
      <w:r w:rsidRPr="008F15D5">
        <w:rPr>
          <w:rFonts w:ascii="Arial" w:hAnsi="Arial" w:cs="Arial"/>
        </w:rPr>
        <w:t>sob pena</w:t>
      </w:r>
      <w:proofErr w:type="gramEnd"/>
      <w:r w:rsidRPr="008F15D5">
        <w:rPr>
          <w:rFonts w:ascii="Arial" w:hAnsi="Arial" w:cs="Arial"/>
        </w:rPr>
        <w:t xml:space="preserve"> de indeferimento da </w:t>
      </w:r>
      <w:r w:rsidR="00F836F4">
        <w:rPr>
          <w:rFonts w:ascii="Arial" w:hAnsi="Arial" w:cs="Arial"/>
        </w:rPr>
        <w:t xml:space="preserve">petição </w:t>
      </w:r>
      <w:r w:rsidR="00332CCE">
        <w:rPr>
          <w:rFonts w:ascii="Arial" w:hAnsi="Arial" w:cs="Arial"/>
        </w:rPr>
        <w:t>inicial.</w:t>
      </w:r>
    </w:p>
    <w:p w:rsidR="00822B7E" w:rsidRPr="008F15D5" w:rsidRDefault="00332CCE" w:rsidP="000E0E85">
      <w:pPr>
        <w:pStyle w:val="NormalWeb"/>
        <w:shd w:val="clear" w:color="auto" w:fill="FFFFFF"/>
        <w:spacing w:before="0" w:beforeAutospacing="0" w:after="200" w:afterAutospacing="0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O Tribunal de Justiça do Rio de Janeiro outrora decidiu nesse sentido</w:t>
      </w:r>
      <w:r w:rsidR="00BB45A5" w:rsidRPr="008F15D5">
        <w:rPr>
          <w:rFonts w:ascii="Arial" w:hAnsi="Arial" w:cs="Arial"/>
        </w:rPr>
        <w:t xml:space="preserve">: </w:t>
      </w:r>
    </w:p>
    <w:p w:rsidR="00D25173" w:rsidRPr="008F15D5" w:rsidRDefault="00F836F4" w:rsidP="00C266F8">
      <w:pPr>
        <w:spacing w:before="12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“</w:t>
      </w:r>
      <w:r w:rsidR="0087294E" w:rsidRPr="008F15D5">
        <w:rPr>
          <w:rFonts w:ascii="Arial" w:hAnsi="Arial" w:cs="Arial"/>
          <w:sz w:val="24"/>
          <w:szCs w:val="24"/>
        </w:rPr>
        <w:t xml:space="preserve">APELAÇÃO CÍVEL. DIVÓRCIO DIREITO CONSENSUAL. REGULAMENTAÇÃO DE VISITAS. INDEFERIMENTO DA PETIÇÃO INICIAL. </w:t>
      </w:r>
      <w:proofErr w:type="gramStart"/>
      <w:r w:rsidR="0087294E" w:rsidRPr="008F15D5">
        <w:rPr>
          <w:rFonts w:ascii="Arial" w:hAnsi="Arial" w:cs="Arial"/>
          <w:sz w:val="24"/>
          <w:szCs w:val="24"/>
        </w:rPr>
        <w:t>1</w:t>
      </w:r>
      <w:proofErr w:type="gramEnd"/>
      <w:r w:rsidR="0087294E" w:rsidRPr="008F15D5">
        <w:rPr>
          <w:rFonts w:ascii="Arial" w:hAnsi="Arial" w:cs="Arial"/>
          <w:sz w:val="24"/>
          <w:szCs w:val="24"/>
        </w:rPr>
        <w:t xml:space="preserve">. Divórcio direto consensual com pacto de visitação livre do genitor ao filho menor, que ficará sob a guarda da mãe. 2. Artigo 1.121, II e seu § 2º do CPC, acrescido pela Lei 11.112/2005. </w:t>
      </w:r>
      <w:r w:rsidR="0087294E" w:rsidRPr="008F15D5">
        <w:rPr>
          <w:rFonts w:ascii="Arial" w:hAnsi="Arial" w:cs="Arial"/>
          <w:b/>
          <w:sz w:val="24"/>
          <w:szCs w:val="24"/>
        </w:rPr>
        <w:t>O regime de visitas dos filhos menores, modo pelo qual os cônjuges ajustarão a permanência daqueles, especificando encontros periódicos regularmente estabelecidos, repartição de férias e dias festivos, é cláusula necessária da petição inicial, sob pena de indeferimento liminar</w:t>
      </w:r>
      <w:r w:rsidR="0087294E" w:rsidRPr="008F15D5">
        <w:rPr>
          <w:rFonts w:ascii="Arial" w:hAnsi="Arial" w:cs="Arial"/>
          <w:sz w:val="24"/>
          <w:szCs w:val="24"/>
        </w:rPr>
        <w:t xml:space="preserve">. 3. O escopo é a preservação do </w:t>
      </w:r>
      <w:r w:rsidR="0087294E" w:rsidRPr="008F15D5">
        <w:rPr>
          <w:rFonts w:ascii="Arial" w:hAnsi="Arial" w:cs="Arial"/>
          <w:sz w:val="24"/>
          <w:szCs w:val="24"/>
        </w:rPr>
        <w:lastRenderedPageBreak/>
        <w:t>interesse do menor que prepondera sobre o interesse particular dos genitores. Precedentes do TJRJ. 4. Apelo que não segue.</w:t>
      </w:r>
      <w:r>
        <w:rPr>
          <w:rFonts w:ascii="Arial" w:hAnsi="Arial" w:cs="Arial"/>
          <w:sz w:val="24"/>
          <w:szCs w:val="24"/>
        </w:rPr>
        <w:t>”</w:t>
      </w:r>
      <w:r w:rsidR="00BB45A5" w:rsidRPr="008F15D5">
        <w:rPr>
          <w:rFonts w:ascii="Arial" w:hAnsi="Arial" w:cs="Arial"/>
          <w:sz w:val="24"/>
          <w:szCs w:val="24"/>
        </w:rPr>
        <w:t xml:space="preserve"> </w:t>
      </w:r>
      <w:r w:rsidR="0087294E" w:rsidRPr="008F15D5">
        <w:rPr>
          <w:rFonts w:ascii="Arial" w:hAnsi="Arial" w:cs="Arial"/>
          <w:sz w:val="24"/>
          <w:szCs w:val="24"/>
        </w:rPr>
        <w:t>(TJ-RJ</w:t>
      </w:r>
      <w:r w:rsidR="004156DC" w:rsidRPr="008F15D5">
        <w:rPr>
          <w:rFonts w:ascii="Arial" w:hAnsi="Arial" w:cs="Arial"/>
          <w:sz w:val="24"/>
          <w:szCs w:val="24"/>
        </w:rPr>
        <w:t>, 14</w:t>
      </w:r>
      <w:r w:rsidR="00FA296B" w:rsidRPr="008F15D5">
        <w:rPr>
          <w:rFonts w:ascii="Arial" w:hAnsi="Arial" w:cs="Arial"/>
          <w:sz w:val="24"/>
          <w:szCs w:val="24"/>
        </w:rPr>
        <w:t xml:space="preserve">ª </w:t>
      </w:r>
      <w:r w:rsidR="004156DC" w:rsidRPr="008F15D5">
        <w:rPr>
          <w:rFonts w:ascii="Arial" w:hAnsi="Arial" w:cs="Arial"/>
          <w:sz w:val="24"/>
          <w:szCs w:val="24"/>
        </w:rPr>
        <w:t>Câm.</w:t>
      </w:r>
      <w:r w:rsidR="00FA296B" w:rsidRPr="008F15D5">
        <w:rPr>
          <w:rFonts w:ascii="Arial" w:hAnsi="Arial" w:cs="Arial"/>
          <w:sz w:val="24"/>
          <w:szCs w:val="24"/>
        </w:rPr>
        <w:t xml:space="preserve"> Cível,</w:t>
      </w:r>
      <w:r w:rsidR="004156DC" w:rsidRPr="008F15D5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pelação </w:t>
      </w:r>
      <w:r w:rsidR="004156DC" w:rsidRPr="008F15D5">
        <w:rPr>
          <w:rFonts w:ascii="Arial" w:hAnsi="Arial" w:cs="Arial"/>
          <w:sz w:val="24"/>
          <w:szCs w:val="24"/>
        </w:rPr>
        <w:t>nº</w:t>
      </w:r>
      <w:r w:rsidR="0087294E" w:rsidRPr="008F15D5">
        <w:rPr>
          <w:rFonts w:ascii="Arial" w:hAnsi="Arial" w:cs="Arial"/>
          <w:sz w:val="24"/>
          <w:szCs w:val="24"/>
        </w:rPr>
        <w:t xml:space="preserve"> 000</w:t>
      </w:r>
      <w:r w:rsidR="004156DC" w:rsidRPr="008F15D5">
        <w:rPr>
          <w:rFonts w:ascii="Arial" w:hAnsi="Arial" w:cs="Arial"/>
          <w:sz w:val="24"/>
          <w:szCs w:val="24"/>
        </w:rPr>
        <w:t>3313-54.2009.8.19.0064, Relator</w:t>
      </w:r>
      <w:r w:rsidR="0087294E" w:rsidRPr="008F15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</w:t>
      </w:r>
      <w:r w:rsidR="00E52567">
        <w:rPr>
          <w:rFonts w:ascii="Arial" w:hAnsi="Arial" w:cs="Arial"/>
          <w:sz w:val="24"/>
          <w:szCs w:val="24"/>
        </w:rPr>
        <w:t>embargador</w:t>
      </w:r>
      <w:r>
        <w:rPr>
          <w:rFonts w:ascii="Arial" w:hAnsi="Arial" w:cs="Arial"/>
          <w:sz w:val="24"/>
          <w:szCs w:val="24"/>
        </w:rPr>
        <w:t xml:space="preserve"> José</w:t>
      </w:r>
      <w:r w:rsidRPr="008F15D5">
        <w:rPr>
          <w:rFonts w:ascii="Arial" w:hAnsi="Arial" w:cs="Arial"/>
          <w:sz w:val="24"/>
          <w:szCs w:val="24"/>
        </w:rPr>
        <w:t xml:space="preserve"> Carlos Paes</w:t>
      </w:r>
      <w:r w:rsidR="004156DC" w:rsidRPr="008F15D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data do</w:t>
      </w:r>
      <w:r w:rsidR="004156DC" w:rsidRPr="008F15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</w:t>
      </w:r>
      <w:r w:rsidR="004156DC" w:rsidRPr="008F15D5">
        <w:rPr>
          <w:rFonts w:ascii="Arial" w:hAnsi="Arial" w:cs="Arial"/>
          <w:sz w:val="24"/>
          <w:szCs w:val="24"/>
        </w:rPr>
        <w:t xml:space="preserve">ulgamento 25/02/2010, </w:t>
      </w:r>
      <w:r>
        <w:rPr>
          <w:rFonts w:ascii="Arial" w:hAnsi="Arial" w:cs="Arial"/>
          <w:sz w:val="24"/>
          <w:szCs w:val="24"/>
        </w:rPr>
        <w:t>data da</w:t>
      </w:r>
      <w:r w:rsidR="004156DC" w:rsidRPr="008F15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="004156DC" w:rsidRPr="008F15D5">
        <w:rPr>
          <w:rFonts w:ascii="Arial" w:hAnsi="Arial" w:cs="Arial"/>
          <w:sz w:val="24"/>
          <w:szCs w:val="24"/>
        </w:rPr>
        <w:t>ublicação</w:t>
      </w:r>
      <w:r w:rsidR="0087294E" w:rsidRPr="008F15D5">
        <w:rPr>
          <w:rFonts w:ascii="Arial" w:hAnsi="Arial" w:cs="Arial"/>
          <w:sz w:val="24"/>
          <w:szCs w:val="24"/>
        </w:rPr>
        <w:t xml:space="preserve"> 02/03/2010</w:t>
      </w:r>
      <w:r>
        <w:rPr>
          <w:rFonts w:ascii="Arial" w:hAnsi="Arial" w:cs="Arial"/>
          <w:sz w:val="24"/>
          <w:szCs w:val="24"/>
        </w:rPr>
        <w:t>;</w:t>
      </w:r>
      <w:r w:rsidR="00BB45A5" w:rsidRPr="008F15D5">
        <w:rPr>
          <w:rFonts w:ascii="Arial" w:hAnsi="Arial" w:cs="Arial"/>
          <w:sz w:val="24"/>
          <w:szCs w:val="24"/>
        </w:rPr>
        <w:t xml:space="preserve"> grifei</w:t>
      </w:r>
      <w:r w:rsidR="0087294E" w:rsidRPr="008F15D5">
        <w:rPr>
          <w:rFonts w:ascii="Arial" w:hAnsi="Arial" w:cs="Arial"/>
          <w:sz w:val="24"/>
          <w:szCs w:val="24"/>
        </w:rPr>
        <w:t>)</w:t>
      </w:r>
      <w:r w:rsidR="00822B7E" w:rsidRPr="008F15D5">
        <w:rPr>
          <w:rFonts w:ascii="Arial" w:hAnsi="Arial" w:cs="Arial"/>
          <w:sz w:val="24"/>
          <w:szCs w:val="24"/>
        </w:rPr>
        <w:t xml:space="preserve">. </w:t>
      </w:r>
    </w:p>
    <w:p w:rsidR="001A4E22" w:rsidRPr="008F15D5" w:rsidRDefault="00F836F4" w:rsidP="000E0E85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Contudo, na prática </w:t>
      </w:r>
      <w:r w:rsidR="001A4E22" w:rsidRPr="008F15D5">
        <w:rPr>
          <w:rFonts w:ascii="Arial" w:hAnsi="Arial" w:cs="Arial"/>
          <w:sz w:val="24"/>
          <w:szCs w:val="24"/>
        </w:rPr>
        <w:t>observou</w:t>
      </w:r>
      <w:r>
        <w:rPr>
          <w:rFonts w:ascii="Arial" w:hAnsi="Arial" w:cs="Arial"/>
          <w:sz w:val="24"/>
          <w:szCs w:val="24"/>
        </w:rPr>
        <w:t>-se</w:t>
      </w:r>
      <w:r w:rsidR="001A4E22" w:rsidRPr="008F15D5">
        <w:rPr>
          <w:rFonts w:ascii="Arial" w:hAnsi="Arial" w:cs="Arial"/>
          <w:sz w:val="24"/>
          <w:szCs w:val="24"/>
        </w:rPr>
        <w:t xml:space="preserve"> que a necessidade de manter um casal matrimonialmente unido, enquanto se discute por tempo indeterminado os </w:t>
      </w:r>
      <w:r w:rsidR="00721F15">
        <w:rPr>
          <w:rFonts w:ascii="Arial" w:hAnsi="Arial" w:cs="Arial"/>
          <w:sz w:val="24"/>
          <w:szCs w:val="24"/>
        </w:rPr>
        <w:t xml:space="preserve">deveres e obrigações decorrentes </w:t>
      </w:r>
      <w:r w:rsidR="001A4E22" w:rsidRPr="008F15D5">
        <w:rPr>
          <w:rFonts w:ascii="Arial" w:hAnsi="Arial" w:cs="Arial"/>
          <w:sz w:val="24"/>
          <w:szCs w:val="24"/>
        </w:rPr>
        <w:t>d</w:t>
      </w:r>
      <w:r w:rsidR="00721F15">
        <w:rPr>
          <w:rFonts w:ascii="Arial" w:hAnsi="Arial" w:cs="Arial"/>
          <w:sz w:val="24"/>
          <w:szCs w:val="24"/>
        </w:rPr>
        <w:t>esse</w:t>
      </w:r>
      <w:r w:rsidR="001A4E22" w:rsidRPr="008F15D5">
        <w:rPr>
          <w:rFonts w:ascii="Arial" w:hAnsi="Arial" w:cs="Arial"/>
          <w:sz w:val="24"/>
          <w:szCs w:val="24"/>
        </w:rPr>
        <w:t xml:space="preserve"> casamento, como </w:t>
      </w:r>
      <w:r w:rsidR="00261EC1" w:rsidRPr="008F15D5">
        <w:rPr>
          <w:rFonts w:ascii="Arial" w:hAnsi="Arial" w:cs="Arial"/>
          <w:sz w:val="24"/>
          <w:szCs w:val="24"/>
          <w:shd w:val="clear" w:color="auto" w:fill="FFFFFF"/>
        </w:rPr>
        <w:t>alimentos para os filhos ou o destino dos bens</w:t>
      </w:r>
      <w:r w:rsidR="00D161C2" w:rsidRPr="008F15D5">
        <w:rPr>
          <w:rFonts w:ascii="Arial" w:hAnsi="Arial" w:cs="Arial"/>
          <w:sz w:val="24"/>
          <w:szCs w:val="24"/>
        </w:rPr>
        <w:t>, foge da razoabilidade, vez que não há mais requisitos temporais ou condições para a</w:t>
      </w:r>
      <w:r w:rsidR="004B1B91">
        <w:rPr>
          <w:rFonts w:ascii="Arial" w:hAnsi="Arial" w:cs="Arial"/>
          <w:sz w:val="24"/>
          <w:szCs w:val="24"/>
        </w:rPr>
        <w:t xml:space="preserve"> decretação do divórcio.</w:t>
      </w:r>
    </w:p>
    <w:p w:rsidR="00D161C2" w:rsidRPr="008F15D5" w:rsidRDefault="00D161C2" w:rsidP="000E0E85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F15D5">
        <w:rPr>
          <w:rFonts w:ascii="Arial" w:hAnsi="Arial" w:cs="Arial"/>
          <w:sz w:val="24"/>
          <w:szCs w:val="24"/>
        </w:rPr>
        <w:t>Sabe-se que</w:t>
      </w:r>
      <w:r w:rsidR="006F336A">
        <w:rPr>
          <w:rFonts w:ascii="Arial" w:hAnsi="Arial" w:cs="Arial"/>
          <w:sz w:val="24"/>
          <w:szCs w:val="24"/>
        </w:rPr>
        <w:t>,</w:t>
      </w:r>
      <w:r w:rsidRPr="008F15D5">
        <w:rPr>
          <w:rFonts w:ascii="Arial" w:hAnsi="Arial" w:cs="Arial"/>
          <w:sz w:val="24"/>
          <w:szCs w:val="24"/>
        </w:rPr>
        <w:t xml:space="preserve"> atualmente</w:t>
      </w:r>
      <w:r w:rsidR="006F336A">
        <w:rPr>
          <w:rFonts w:ascii="Arial" w:hAnsi="Arial" w:cs="Arial"/>
          <w:sz w:val="24"/>
          <w:szCs w:val="24"/>
        </w:rPr>
        <w:t>,</w:t>
      </w:r>
      <w:r w:rsidRPr="008F15D5">
        <w:rPr>
          <w:rFonts w:ascii="Arial" w:hAnsi="Arial" w:cs="Arial"/>
          <w:sz w:val="24"/>
          <w:szCs w:val="24"/>
        </w:rPr>
        <w:t xml:space="preserve"> as demandas judiciais podem perdurar por anos, </w:t>
      </w:r>
      <w:r w:rsidR="00495B19" w:rsidRPr="008F15D5">
        <w:rPr>
          <w:rFonts w:ascii="Arial" w:hAnsi="Arial" w:cs="Arial"/>
          <w:sz w:val="24"/>
          <w:szCs w:val="24"/>
        </w:rPr>
        <w:t>o que pode acarretar prejuízos para as partes que desejam um divórcio célere.</w:t>
      </w:r>
      <w:r w:rsidR="00495B19"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Dessa forma, mesmo que haja necessid</w:t>
      </w:r>
      <w:r w:rsidR="004B1B91">
        <w:rPr>
          <w:rFonts w:ascii="Arial" w:hAnsi="Arial" w:cs="Arial"/>
          <w:sz w:val="24"/>
          <w:szCs w:val="24"/>
          <w:shd w:val="clear" w:color="auto" w:fill="FFFFFF"/>
        </w:rPr>
        <w:t>ade de discussão acerca de outro</w:t>
      </w:r>
      <w:r w:rsidR="00495B19" w:rsidRPr="008F15D5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4B1B91">
        <w:rPr>
          <w:rFonts w:ascii="Arial" w:hAnsi="Arial" w:cs="Arial"/>
          <w:sz w:val="24"/>
          <w:szCs w:val="24"/>
          <w:shd w:val="clear" w:color="auto" w:fill="FFFFFF"/>
        </w:rPr>
        <w:t xml:space="preserve"> deveres ou</w:t>
      </w:r>
      <w:r w:rsidR="00495B19"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obrigações decorrentes do casamento, o divórcio não poderá ser obstado</w:t>
      </w:r>
      <w:r w:rsidR="006F336A">
        <w:rPr>
          <w:rFonts w:ascii="Arial" w:hAnsi="Arial" w:cs="Arial"/>
          <w:sz w:val="24"/>
          <w:szCs w:val="24"/>
          <w:shd w:val="clear" w:color="auto" w:fill="FFFFFF"/>
        </w:rPr>
        <w:t>, uma vez que há a possibilidade de discussão em ação própria</w:t>
      </w:r>
      <w:r w:rsidR="00495B19" w:rsidRPr="008F15D5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165DAE" w:rsidRPr="008F15D5" w:rsidRDefault="004B1B91" w:rsidP="000E0E85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Portanto</w:t>
      </w:r>
      <w:r w:rsidR="00165DAE" w:rsidRPr="008F15D5">
        <w:rPr>
          <w:rFonts w:ascii="Arial" w:hAnsi="Arial" w:cs="Arial"/>
          <w:sz w:val="24"/>
          <w:szCs w:val="24"/>
          <w:shd w:val="clear" w:color="auto" w:fill="FFFFFF"/>
        </w:rPr>
        <w:t>, após a 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menda </w:t>
      </w:r>
      <w:r w:rsidR="00165DAE" w:rsidRPr="008F15D5">
        <w:rPr>
          <w:rFonts w:ascii="Arial" w:hAnsi="Arial" w:cs="Arial"/>
          <w:sz w:val="24"/>
          <w:szCs w:val="24"/>
          <w:shd w:val="clear" w:color="auto" w:fill="FFFFFF"/>
        </w:rPr>
        <w:t>C</w:t>
      </w:r>
      <w:r>
        <w:rPr>
          <w:rFonts w:ascii="Arial" w:hAnsi="Arial" w:cs="Arial"/>
          <w:sz w:val="24"/>
          <w:szCs w:val="24"/>
          <w:shd w:val="clear" w:color="auto" w:fill="FFFFFF"/>
        </w:rPr>
        <w:t>onstitucional n°</w:t>
      </w:r>
      <w:r w:rsidR="00165DAE"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66/2010, as normas infraconstitucionais que impunham qualquer tipo de restrição ao divórcio passaram a ser </w:t>
      </w:r>
      <w:r w:rsidR="006F336A">
        <w:rPr>
          <w:rFonts w:ascii="Arial" w:hAnsi="Arial" w:cs="Arial"/>
          <w:sz w:val="24"/>
          <w:szCs w:val="24"/>
          <w:shd w:val="clear" w:color="auto" w:fill="FFFFFF"/>
        </w:rPr>
        <w:t xml:space="preserve">consideradas </w:t>
      </w:r>
      <w:proofErr w:type="spellStart"/>
      <w:r w:rsidR="00165DAE" w:rsidRPr="008F15D5">
        <w:rPr>
          <w:rFonts w:ascii="Arial" w:hAnsi="Arial" w:cs="Arial"/>
          <w:sz w:val="24"/>
          <w:szCs w:val="24"/>
          <w:shd w:val="clear" w:color="auto" w:fill="FFFFFF"/>
        </w:rPr>
        <w:t>irrazoáveis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e desproporcionais</w:t>
      </w:r>
      <w:r w:rsidR="00165DAE"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, sendo </w:t>
      </w:r>
      <w:r w:rsidR="00D70D27" w:rsidRPr="008F15D5">
        <w:rPr>
          <w:rFonts w:ascii="Arial" w:hAnsi="Arial" w:cs="Arial"/>
          <w:sz w:val="24"/>
          <w:szCs w:val="24"/>
          <w:shd w:val="clear" w:color="auto" w:fill="FFFFFF"/>
        </w:rPr>
        <w:t>necessária</w:t>
      </w:r>
      <w:r w:rsidR="00165DAE"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para </w:t>
      </w:r>
      <w:r w:rsidR="006F336A">
        <w:rPr>
          <w:rFonts w:ascii="Arial" w:hAnsi="Arial" w:cs="Arial"/>
          <w:sz w:val="24"/>
          <w:szCs w:val="24"/>
          <w:shd w:val="clear" w:color="auto" w:fill="FFFFFF"/>
        </w:rPr>
        <w:t xml:space="preserve">a sua decretação </w:t>
      </w:r>
      <w:r w:rsidR="00165DAE" w:rsidRPr="008F15D5">
        <w:rPr>
          <w:rFonts w:ascii="Arial" w:hAnsi="Arial" w:cs="Arial"/>
          <w:sz w:val="24"/>
          <w:szCs w:val="24"/>
          <w:shd w:val="clear" w:color="auto" w:fill="FFFFFF"/>
        </w:rPr>
        <w:t>apenas a vontade do interessado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representando verdadeiro direito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potestativo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do cônjuge</w:t>
      </w:r>
      <w:r w:rsidR="00165DAE"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:rsidR="00495B19" w:rsidRDefault="007039BA" w:rsidP="000E0E85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Outro não foi o posicionamento da 22ª Câmara Cível do Tribunal de Justiça deste Estado, em apelação de relatoria do Desembargador Marcelo Lima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Buhatem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:</w:t>
      </w:r>
      <w:r w:rsidR="00495B19"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495B19" w:rsidRPr="008F15D5" w:rsidRDefault="00261EC1" w:rsidP="00C266F8">
      <w:pPr>
        <w:spacing w:before="12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8F15D5">
        <w:rPr>
          <w:rFonts w:ascii="Arial" w:hAnsi="Arial" w:cs="Arial"/>
          <w:sz w:val="24"/>
          <w:szCs w:val="24"/>
        </w:rPr>
        <w:t>“</w:t>
      </w:r>
      <w:r w:rsidR="00495B19" w:rsidRPr="008F15D5">
        <w:rPr>
          <w:rFonts w:ascii="Arial" w:hAnsi="Arial" w:cs="Arial"/>
          <w:sz w:val="24"/>
          <w:szCs w:val="24"/>
        </w:rPr>
        <w:t xml:space="preserve">DIREITO CIVIL - APELAÇÃO CÍVEL - AÇÃO DE DIVÓRCIO C/C PARTILHA DE BENS - REGIME DA COMUNHÃO PARCIAL DE BENS - PRETENSÃO AUTORAL DE PARTILHA DE BEM IMÓVEL - ALEGAÇÃO DA RÉ DE QUE O IMÓVEL FORA ADQUIRIDO PELA ALIENAÇÃO DE OUTROS DOIS IMÓVEIS DOADOS ANTES DO MATRIMÔNIO - RUPTURA DA VIDA CONJUGAL - </w:t>
      </w:r>
      <w:r w:rsidR="00495B19" w:rsidRPr="008F15D5">
        <w:rPr>
          <w:rFonts w:ascii="Arial" w:hAnsi="Arial" w:cs="Arial"/>
          <w:b/>
          <w:sz w:val="24"/>
          <w:szCs w:val="24"/>
        </w:rPr>
        <w:t xml:space="preserve">OS CÔNJUGES TÊM DIREITO AO DIVÓRCIO INCONDICIONADO - A PARTIR DA EMENDA CONSTITUCIONAL 66/2010, NÃO MAIS SE EXIGE A </w:t>
      </w:r>
      <w:r w:rsidR="00495B19" w:rsidRPr="008F15D5">
        <w:rPr>
          <w:rFonts w:ascii="Arial" w:hAnsi="Arial" w:cs="Arial"/>
          <w:b/>
          <w:sz w:val="24"/>
          <w:szCs w:val="24"/>
        </w:rPr>
        <w:lastRenderedPageBreak/>
        <w:t>DESCRIÇÃO, NEM A PARTILHA DE BENS (SÚMULA N.º 197-STJ)</w:t>
      </w:r>
      <w:r w:rsidR="00D7734E">
        <w:rPr>
          <w:rFonts w:ascii="Arial" w:hAnsi="Arial" w:cs="Arial"/>
          <w:b/>
          <w:sz w:val="24"/>
          <w:szCs w:val="24"/>
        </w:rPr>
        <w:t xml:space="preserve"> </w:t>
      </w:r>
      <w:r w:rsidR="00495B19" w:rsidRPr="008F15D5">
        <w:rPr>
          <w:rFonts w:ascii="Arial" w:hAnsi="Arial" w:cs="Arial"/>
          <w:b/>
          <w:sz w:val="24"/>
          <w:szCs w:val="24"/>
        </w:rPr>
        <w:t>- QUESTÕES RELATIVAS À PARTILHA E A OUTROS TEMAS RELACIONADOS PODERÃO SER DECIDIDOS DEPOIS EM DEMANDA APROPRIADA</w:t>
      </w:r>
      <w:r w:rsidR="00495B19" w:rsidRPr="008F15D5">
        <w:rPr>
          <w:rFonts w:ascii="Arial" w:hAnsi="Arial" w:cs="Arial"/>
          <w:sz w:val="24"/>
          <w:szCs w:val="24"/>
        </w:rPr>
        <w:t xml:space="preserve"> - SENTENÇA QUE SE ANULA QUANTO À PARTILHA EM VIRTUDE DE SÉRIA DIVERGÊNCIA PATRIMONIAL. </w:t>
      </w:r>
      <w:proofErr w:type="gramStart"/>
      <w:r w:rsidR="00495B19" w:rsidRPr="008F15D5">
        <w:rPr>
          <w:rFonts w:ascii="Arial" w:hAnsi="Arial" w:cs="Arial"/>
          <w:sz w:val="24"/>
          <w:szCs w:val="24"/>
        </w:rPr>
        <w:t>1</w:t>
      </w:r>
      <w:proofErr w:type="gramEnd"/>
      <w:r w:rsidR="00495B19" w:rsidRPr="008F15D5">
        <w:rPr>
          <w:rFonts w:ascii="Arial" w:hAnsi="Arial" w:cs="Arial"/>
          <w:sz w:val="24"/>
          <w:szCs w:val="24"/>
        </w:rPr>
        <w:t xml:space="preserve">. Cuida-se de apelação contra sentença que julgou procedente o pedido formulado em ação de divórcio c/c partilha para decretar o divórcio do casal, com supedâneo no art. 269, inciso I, do CPC, dispondo que a mulher voltará a usar o nome de solteira. Julgada improcedente a Reconvenção, com amparo no art. 269, inciso I, do CPC, ante a fundamentação encimada, ficando o imóvel localizado na Rua </w:t>
      </w:r>
      <w:proofErr w:type="spellStart"/>
      <w:r w:rsidR="00495B19" w:rsidRPr="008F15D5">
        <w:rPr>
          <w:rFonts w:ascii="Arial" w:hAnsi="Arial" w:cs="Arial"/>
          <w:sz w:val="24"/>
          <w:szCs w:val="24"/>
        </w:rPr>
        <w:t>Mitá</w:t>
      </w:r>
      <w:proofErr w:type="spellEnd"/>
      <w:r w:rsidR="00495B19" w:rsidRPr="008F15D5">
        <w:rPr>
          <w:rFonts w:ascii="Arial" w:hAnsi="Arial" w:cs="Arial"/>
          <w:sz w:val="24"/>
          <w:szCs w:val="24"/>
        </w:rPr>
        <w:t xml:space="preserve">, nº 16, Ilha do Governador, Rio de Janeiro, em condomínio, diante do regime de bens do casamento, e bem assim ficando cada qual responsável pela dívida do referido imóvel na sua cota-parte. Condenada a Ré, ainda, em honorários de 10% sobre o valor da causa, sobrestadas por força do art. 12 da Lei 1060/50, diante da gratuidade de justiça. 2. Apelação da ré, afirmando que não foram analisadas as provas e alegações aduzidas nos autos, que demonstram de forma inequívoca que a recorrente durante o curso do casamento se desfez de patrimônio pessoal e anterior ao casamento, a fim de adquirir o imóvel situado na Rua </w:t>
      </w:r>
      <w:proofErr w:type="spellStart"/>
      <w:r w:rsidR="00495B19" w:rsidRPr="008F15D5">
        <w:rPr>
          <w:rFonts w:ascii="Arial" w:hAnsi="Arial" w:cs="Arial"/>
          <w:sz w:val="24"/>
          <w:szCs w:val="24"/>
        </w:rPr>
        <w:t>Mita</w:t>
      </w:r>
      <w:proofErr w:type="spellEnd"/>
      <w:r w:rsidR="00495B19" w:rsidRPr="008F15D5">
        <w:rPr>
          <w:rFonts w:ascii="Arial" w:hAnsi="Arial" w:cs="Arial"/>
          <w:sz w:val="24"/>
          <w:szCs w:val="24"/>
        </w:rPr>
        <w:t xml:space="preserve">, Ilha do Governador. Alega que o recorrido omitiu seu dever de arcar com os encargos da moradia dos filhos, e que a dívida do IPTU foi motivada por inércia do apelado. 3. Nesse passo, como descrito, tenta a apelante demonstrar não ser a matéria unicamente de direito, já que alega carecer a demanda de maiores </w:t>
      </w:r>
      <w:proofErr w:type="gramStart"/>
      <w:r w:rsidR="00495B19" w:rsidRPr="008F15D5">
        <w:rPr>
          <w:rFonts w:ascii="Arial" w:hAnsi="Arial" w:cs="Arial"/>
          <w:sz w:val="24"/>
          <w:szCs w:val="24"/>
        </w:rPr>
        <w:t>análises</w:t>
      </w:r>
      <w:proofErr w:type="gramEnd"/>
      <w:r w:rsidR="00495B19" w:rsidRPr="008F15D5">
        <w:rPr>
          <w:rFonts w:ascii="Arial" w:hAnsi="Arial" w:cs="Arial"/>
          <w:sz w:val="24"/>
          <w:szCs w:val="24"/>
        </w:rPr>
        <w:t xml:space="preserve">, inclusive dos documentos acostados, sem a qual não possui o condão de resolver o mérito da demanda no que concerne ao direito de meação do ex-cônjuge. 4. </w:t>
      </w:r>
      <w:r w:rsidR="00495B19" w:rsidRPr="008F15D5">
        <w:rPr>
          <w:rFonts w:ascii="Arial" w:hAnsi="Arial" w:cs="Arial"/>
          <w:b/>
          <w:sz w:val="24"/>
          <w:szCs w:val="24"/>
        </w:rPr>
        <w:t xml:space="preserve">No entanto, como assentado pelas normas que regem a matéria, os cônjuges têm direito ao divórcio incondicionado, a partir da emenda constitucional 66/2010, não se exigindo a descrição, nem a partilha de bens (Súmula nº 197-STJ). 5. É caso de anulação da sentença no que toca à partilha, diante da séria divergência patrimonial, uma vez que questões relativas à mesma e a outros temas relacionados poderão ser decididos em demanda </w:t>
      </w:r>
      <w:r w:rsidR="00495B19" w:rsidRPr="008F15D5">
        <w:rPr>
          <w:rFonts w:ascii="Arial" w:hAnsi="Arial" w:cs="Arial"/>
          <w:b/>
          <w:sz w:val="24"/>
          <w:szCs w:val="24"/>
        </w:rPr>
        <w:lastRenderedPageBreak/>
        <w:t>apropriada.</w:t>
      </w:r>
      <w:r w:rsidR="00495B19" w:rsidRPr="008F15D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95B19" w:rsidRPr="008F15D5">
        <w:rPr>
          <w:rFonts w:ascii="Arial" w:hAnsi="Arial" w:cs="Arial"/>
          <w:sz w:val="24"/>
          <w:szCs w:val="24"/>
        </w:rPr>
        <w:t>DOU PROVIMENTO AO RECURSO.</w:t>
      </w:r>
      <w:r w:rsidRPr="008F15D5">
        <w:rPr>
          <w:rFonts w:ascii="Arial" w:hAnsi="Arial" w:cs="Arial"/>
          <w:sz w:val="24"/>
          <w:szCs w:val="24"/>
        </w:rPr>
        <w:t>”</w:t>
      </w:r>
      <w:proofErr w:type="gramEnd"/>
      <w:r w:rsidRPr="008F15D5">
        <w:rPr>
          <w:rFonts w:ascii="Arial" w:hAnsi="Arial" w:cs="Arial"/>
          <w:sz w:val="24"/>
          <w:szCs w:val="24"/>
        </w:rPr>
        <w:t xml:space="preserve"> </w:t>
      </w:r>
      <w:r w:rsidR="00495B19" w:rsidRPr="008F15D5">
        <w:rPr>
          <w:rFonts w:ascii="Arial" w:hAnsi="Arial" w:cs="Arial"/>
          <w:sz w:val="24"/>
          <w:szCs w:val="24"/>
        </w:rPr>
        <w:t>(TJ-RJ</w:t>
      </w:r>
      <w:r w:rsidR="00C266F8" w:rsidRPr="008F15D5">
        <w:rPr>
          <w:rFonts w:ascii="Arial" w:hAnsi="Arial" w:cs="Arial"/>
          <w:sz w:val="24"/>
          <w:szCs w:val="24"/>
        </w:rPr>
        <w:t xml:space="preserve">, 22ª </w:t>
      </w:r>
      <w:r w:rsidR="004156DC" w:rsidRPr="008F15D5">
        <w:rPr>
          <w:rFonts w:ascii="Arial" w:hAnsi="Arial" w:cs="Arial"/>
          <w:sz w:val="24"/>
          <w:szCs w:val="24"/>
        </w:rPr>
        <w:t>Câm.</w:t>
      </w:r>
      <w:r w:rsidR="00C266F8" w:rsidRPr="008F15D5">
        <w:rPr>
          <w:rFonts w:ascii="Arial" w:hAnsi="Arial" w:cs="Arial"/>
          <w:sz w:val="24"/>
          <w:szCs w:val="24"/>
        </w:rPr>
        <w:t xml:space="preserve"> Cível, </w:t>
      </w:r>
      <w:proofErr w:type="spellStart"/>
      <w:r w:rsidR="00C266F8" w:rsidRPr="008F15D5">
        <w:rPr>
          <w:rFonts w:ascii="Arial" w:hAnsi="Arial" w:cs="Arial"/>
          <w:sz w:val="24"/>
          <w:szCs w:val="24"/>
        </w:rPr>
        <w:t>Ap</w:t>
      </w:r>
      <w:r w:rsidR="00BF33E5">
        <w:rPr>
          <w:rFonts w:ascii="Arial" w:hAnsi="Arial" w:cs="Arial"/>
          <w:sz w:val="24"/>
          <w:szCs w:val="24"/>
        </w:rPr>
        <w:t>e</w:t>
      </w:r>
      <w:r w:rsidR="00C266F8" w:rsidRPr="008F15D5">
        <w:rPr>
          <w:rFonts w:ascii="Arial" w:hAnsi="Arial" w:cs="Arial"/>
          <w:sz w:val="24"/>
          <w:szCs w:val="24"/>
        </w:rPr>
        <w:t>l</w:t>
      </w:r>
      <w:proofErr w:type="spellEnd"/>
      <w:r w:rsidR="00BF33E5">
        <w:rPr>
          <w:rFonts w:ascii="Arial" w:hAnsi="Arial" w:cs="Arial"/>
          <w:sz w:val="24"/>
          <w:szCs w:val="24"/>
        </w:rPr>
        <w:t>.</w:t>
      </w:r>
      <w:r w:rsidR="00C266F8" w:rsidRPr="008F15D5">
        <w:rPr>
          <w:rFonts w:ascii="Arial" w:hAnsi="Arial" w:cs="Arial"/>
          <w:sz w:val="24"/>
          <w:szCs w:val="24"/>
        </w:rPr>
        <w:t xml:space="preserve"> nº</w:t>
      </w:r>
      <w:r w:rsidR="00495B19" w:rsidRPr="008F15D5">
        <w:rPr>
          <w:rFonts w:ascii="Arial" w:hAnsi="Arial" w:cs="Arial"/>
          <w:sz w:val="24"/>
          <w:szCs w:val="24"/>
        </w:rPr>
        <w:t xml:space="preserve"> 000</w:t>
      </w:r>
      <w:r w:rsidR="004156DC" w:rsidRPr="008F15D5">
        <w:rPr>
          <w:rFonts w:ascii="Arial" w:hAnsi="Arial" w:cs="Arial"/>
          <w:sz w:val="24"/>
          <w:szCs w:val="24"/>
        </w:rPr>
        <w:t>6784-32.2012.8.19.0207, Relator</w:t>
      </w:r>
      <w:r w:rsidR="00495B19" w:rsidRPr="008F15D5">
        <w:rPr>
          <w:rFonts w:ascii="Arial" w:hAnsi="Arial" w:cs="Arial"/>
          <w:sz w:val="24"/>
          <w:szCs w:val="24"/>
        </w:rPr>
        <w:t xml:space="preserve"> </w:t>
      </w:r>
      <w:r w:rsidR="00BF33E5" w:rsidRPr="008F15D5">
        <w:rPr>
          <w:rFonts w:ascii="Arial" w:hAnsi="Arial" w:cs="Arial"/>
          <w:sz w:val="24"/>
          <w:szCs w:val="24"/>
        </w:rPr>
        <w:t>Des</w:t>
      </w:r>
      <w:r w:rsidR="00E52567">
        <w:rPr>
          <w:rFonts w:ascii="Arial" w:hAnsi="Arial" w:cs="Arial"/>
          <w:sz w:val="24"/>
          <w:szCs w:val="24"/>
        </w:rPr>
        <w:t>embargador</w:t>
      </w:r>
      <w:r w:rsidR="00BF33E5" w:rsidRPr="008F15D5">
        <w:rPr>
          <w:rFonts w:ascii="Arial" w:hAnsi="Arial" w:cs="Arial"/>
          <w:sz w:val="24"/>
          <w:szCs w:val="24"/>
        </w:rPr>
        <w:t xml:space="preserve"> Marcelo Lima </w:t>
      </w:r>
      <w:proofErr w:type="spellStart"/>
      <w:r w:rsidR="00BF33E5" w:rsidRPr="008F15D5">
        <w:rPr>
          <w:rFonts w:ascii="Arial" w:hAnsi="Arial" w:cs="Arial"/>
          <w:sz w:val="24"/>
          <w:szCs w:val="24"/>
        </w:rPr>
        <w:t>Buhatem</w:t>
      </w:r>
      <w:proofErr w:type="spellEnd"/>
      <w:r w:rsidR="004156DC" w:rsidRPr="008F15D5">
        <w:rPr>
          <w:rFonts w:ascii="Arial" w:hAnsi="Arial" w:cs="Arial"/>
          <w:sz w:val="24"/>
          <w:szCs w:val="24"/>
        </w:rPr>
        <w:t xml:space="preserve">, </w:t>
      </w:r>
      <w:r w:rsidR="00BF33E5">
        <w:rPr>
          <w:rFonts w:ascii="Arial" w:hAnsi="Arial" w:cs="Arial"/>
          <w:sz w:val="24"/>
          <w:szCs w:val="24"/>
        </w:rPr>
        <w:t>d</w:t>
      </w:r>
      <w:r w:rsidR="004156DC" w:rsidRPr="008F15D5">
        <w:rPr>
          <w:rFonts w:ascii="Arial" w:hAnsi="Arial" w:cs="Arial"/>
          <w:sz w:val="24"/>
          <w:szCs w:val="24"/>
        </w:rPr>
        <w:t xml:space="preserve">ata de </w:t>
      </w:r>
      <w:r w:rsidR="00BF33E5">
        <w:rPr>
          <w:rFonts w:ascii="Arial" w:hAnsi="Arial" w:cs="Arial"/>
          <w:sz w:val="24"/>
          <w:szCs w:val="24"/>
        </w:rPr>
        <w:t>julgamento 27/08/2013, data de p</w:t>
      </w:r>
      <w:r w:rsidR="004156DC" w:rsidRPr="008F15D5">
        <w:rPr>
          <w:rFonts w:ascii="Arial" w:hAnsi="Arial" w:cs="Arial"/>
          <w:sz w:val="24"/>
          <w:szCs w:val="24"/>
        </w:rPr>
        <w:t>ublicação</w:t>
      </w:r>
      <w:r w:rsidR="00495B19" w:rsidRPr="008F15D5">
        <w:rPr>
          <w:rFonts w:ascii="Arial" w:hAnsi="Arial" w:cs="Arial"/>
          <w:sz w:val="24"/>
          <w:szCs w:val="24"/>
        </w:rPr>
        <w:t xml:space="preserve"> 04/10/2013</w:t>
      </w:r>
      <w:r w:rsidR="004156DC" w:rsidRPr="008F15D5">
        <w:rPr>
          <w:rFonts w:ascii="Arial" w:hAnsi="Arial" w:cs="Arial"/>
          <w:sz w:val="24"/>
          <w:szCs w:val="24"/>
        </w:rPr>
        <w:t xml:space="preserve">, </w:t>
      </w:r>
      <w:r w:rsidR="00BF33E5">
        <w:rPr>
          <w:rFonts w:ascii="Arial" w:hAnsi="Arial" w:cs="Arial"/>
          <w:sz w:val="24"/>
          <w:szCs w:val="24"/>
          <w:u w:val="single"/>
        </w:rPr>
        <w:t xml:space="preserve">In </w:t>
      </w:r>
      <w:r w:rsidR="004156DC" w:rsidRPr="008F15D5">
        <w:rPr>
          <w:rFonts w:ascii="Arial" w:hAnsi="Arial" w:cs="Arial"/>
          <w:sz w:val="24"/>
          <w:szCs w:val="24"/>
        </w:rPr>
        <w:t xml:space="preserve">DJ </w:t>
      </w:r>
      <w:r w:rsidR="004156DC" w:rsidRPr="008F15D5">
        <w:rPr>
          <w:rFonts w:ascii="Arial" w:hAnsi="Arial" w:cs="Arial"/>
          <w:color w:val="000000"/>
          <w:sz w:val="24"/>
          <w:szCs w:val="24"/>
          <w:shd w:val="clear" w:color="auto" w:fill="FFFFFF"/>
        </w:rPr>
        <w:t>1674445</w:t>
      </w:r>
      <w:r w:rsidR="00BF33E5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  <w:r w:rsidRPr="008F15D5">
        <w:rPr>
          <w:rFonts w:ascii="Arial" w:hAnsi="Arial" w:cs="Arial"/>
          <w:sz w:val="24"/>
          <w:szCs w:val="24"/>
        </w:rPr>
        <w:t xml:space="preserve"> grifei</w:t>
      </w:r>
      <w:r w:rsidR="00495B19" w:rsidRPr="008F15D5">
        <w:rPr>
          <w:rFonts w:ascii="Arial" w:hAnsi="Arial" w:cs="Arial"/>
          <w:sz w:val="24"/>
          <w:szCs w:val="24"/>
        </w:rPr>
        <w:t>)</w:t>
      </w:r>
      <w:r w:rsidRPr="008F15D5">
        <w:rPr>
          <w:rFonts w:ascii="Arial" w:hAnsi="Arial" w:cs="Arial"/>
          <w:sz w:val="24"/>
          <w:szCs w:val="24"/>
        </w:rPr>
        <w:t>.</w:t>
      </w:r>
    </w:p>
    <w:p w:rsidR="004B1B91" w:rsidRDefault="00B77EDC" w:rsidP="000E0E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F15D5">
        <w:rPr>
          <w:rFonts w:ascii="Arial" w:hAnsi="Arial" w:cs="Arial"/>
          <w:sz w:val="24"/>
          <w:szCs w:val="24"/>
        </w:rPr>
        <w:tab/>
        <w:t>Quanto à partilha de bens</w:t>
      </w:r>
      <w:r w:rsidR="004B1B91">
        <w:rPr>
          <w:rFonts w:ascii="Arial" w:hAnsi="Arial" w:cs="Arial"/>
          <w:sz w:val="24"/>
          <w:szCs w:val="24"/>
        </w:rPr>
        <w:t xml:space="preserve">, </w:t>
      </w:r>
      <w:r w:rsidR="00E858AF">
        <w:rPr>
          <w:rFonts w:ascii="Arial" w:hAnsi="Arial" w:cs="Arial"/>
          <w:sz w:val="24"/>
          <w:szCs w:val="24"/>
        </w:rPr>
        <w:t xml:space="preserve">ao editar o </w:t>
      </w:r>
      <w:r w:rsidR="00D7734E">
        <w:rPr>
          <w:rFonts w:ascii="Arial" w:hAnsi="Arial" w:cs="Arial"/>
          <w:sz w:val="24"/>
          <w:szCs w:val="24"/>
        </w:rPr>
        <w:t>E</w:t>
      </w:r>
      <w:r w:rsidR="00E858AF">
        <w:rPr>
          <w:rFonts w:ascii="Arial" w:hAnsi="Arial" w:cs="Arial"/>
          <w:sz w:val="24"/>
          <w:szCs w:val="24"/>
        </w:rPr>
        <w:t xml:space="preserve">nunciado n° </w:t>
      </w:r>
      <w:r w:rsidR="00E858AF" w:rsidRPr="008F15D5">
        <w:rPr>
          <w:rFonts w:ascii="Arial" w:hAnsi="Arial" w:cs="Arial"/>
          <w:sz w:val="24"/>
          <w:szCs w:val="24"/>
        </w:rPr>
        <w:t>197</w:t>
      </w:r>
      <w:r w:rsidR="00E858AF">
        <w:rPr>
          <w:rFonts w:ascii="Arial" w:hAnsi="Arial" w:cs="Arial"/>
          <w:sz w:val="24"/>
          <w:szCs w:val="24"/>
        </w:rPr>
        <w:t xml:space="preserve">, da </w:t>
      </w:r>
      <w:r w:rsidR="00D7734E">
        <w:rPr>
          <w:rFonts w:ascii="Arial" w:hAnsi="Arial" w:cs="Arial"/>
          <w:sz w:val="24"/>
          <w:szCs w:val="24"/>
        </w:rPr>
        <w:t>S</w:t>
      </w:r>
      <w:r w:rsidR="00E858AF">
        <w:rPr>
          <w:rFonts w:ascii="Arial" w:hAnsi="Arial" w:cs="Arial"/>
          <w:sz w:val="24"/>
          <w:szCs w:val="24"/>
        </w:rPr>
        <w:t xml:space="preserve">úmula de </w:t>
      </w:r>
      <w:r w:rsidR="00D7734E">
        <w:rPr>
          <w:rFonts w:ascii="Arial" w:hAnsi="Arial" w:cs="Arial"/>
          <w:sz w:val="24"/>
          <w:szCs w:val="24"/>
        </w:rPr>
        <w:t>J</w:t>
      </w:r>
      <w:r w:rsidR="00E858AF">
        <w:rPr>
          <w:rFonts w:ascii="Arial" w:hAnsi="Arial" w:cs="Arial"/>
          <w:sz w:val="24"/>
          <w:szCs w:val="24"/>
        </w:rPr>
        <w:t xml:space="preserve">urisprudência, </w:t>
      </w:r>
      <w:r w:rsidR="004B1B91">
        <w:rPr>
          <w:rFonts w:ascii="Arial" w:hAnsi="Arial" w:cs="Arial"/>
          <w:sz w:val="24"/>
          <w:szCs w:val="24"/>
        </w:rPr>
        <w:t xml:space="preserve">o Superior Tribunal de Justiça consolidou o entendimento segundo o qual </w:t>
      </w:r>
      <w:r w:rsidRPr="008F15D5">
        <w:rPr>
          <w:rFonts w:ascii="Arial" w:hAnsi="Arial" w:cs="Arial"/>
          <w:sz w:val="24"/>
          <w:szCs w:val="24"/>
        </w:rPr>
        <w:t>a discussão pode ser</w:t>
      </w:r>
      <w:r w:rsidR="00F26BFE">
        <w:rPr>
          <w:rFonts w:ascii="Arial" w:hAnsi="Arial" w:cs="Arial"/>
          <w:sz w:val="24"/>
          <w:szCs w:val="24"/>
        </w:rPr>
        <w:t xml:space="preserve"> relegada para momento</w:t>
      </w:r>
      <w:r w:rsidRPr="008F15D5">
        <w:rPr>
          <w:rFonts w:ascii="Arial" w:hAnsi="Arial" w:cs="Arial"/>
          <w:sz w:val="24"/>
          <w:szCs w:val="24"/>
        </w:rPr>
        <w:t xml:space="preserve"> posterior </w:t>
      </w:r>
      <w:r w:rsidR="00F26BFE">
        <w:rPr>
          <w:rFonts w:ascii="Arial" w:hAnsi="Arial" w:cs="Arial"/>
          <w:sz w:val="24"/>
          <w:szCs w:val="24"/>
        </w:rPr>
        <w:t>à decretação d</w:t>
      </w:r>
      <w:r w:rsidRPr="008F15D5">
        <w:rPr>
          <w:rFonts w:ascii="Arial" w:hAnsi="Arial" w:cs="Arial"/>
          <w:sz w:val="24"/>
          <w:szCs w:val="24"/>
        </w:rPr>
        <w:t xml:space="preserve">o divórcio, </w:t>
      </w:r>
      <w:r w:rsidR="00E858AF">
        <w:rPr>
          <w:rFonts w:ascii="Arial" w:hAnsi="Arial" w:cs="Arial"/>
          <w:sz w:val="24"/>
          <w:szCs w:val="24"/>
        </w:rPr>
        <w:t>em demanda autônoma</w:t>
      </w:r>
      <w:r w:rsidR="004B1B91">
        <w:rPr>
          <w:rFonts w:ascii="Arial" w:hAnsi="Arial" w:cs="Arial"/>
          <w:sz w:val="24"/>
          <w:szCs w:val="24"/>
        </w:rPr>
        <w:t>:</w:t>
      </w:r>
    </w:p>
    <w:p w:rsidR="00B77EDC" w:rsidRPr="008F15D5" w:rsidRDefault="00B77EDC" w:rsidP="004B1B91">
      <w:pPr>
        <w:spacing w:line="360" w:lineRule="auto"/>
        <w:ind w:left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F15D5">
        <w:rPr>
          <w:rFonts w:ascii="Arial" w:hAnsi="Arial" w:cs="Arial"/>
          <w:sz w:val="24"/>
          <w:szCs w:val="24"/>
        </w:rPr>
        <w:t>“</w:t>
      </w:r>
      <w:r w:rsidR="004B1B91">
        <w:rPr>
          <w:rFonts w:ascii="Arial" w:hAnsi="Arial" w:cs="Arial"/>
          <w:sz w:val="24"/>
          <w:szCs w:val="24"/>
        </w:rPr>
        <w:t>O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divórcio direto pode ser concedido sem que haja prévia partilha dos bens”.</w:t>
      </w:r>
      <w:r w:rsidR="003F63D0"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C72663" w:rsidRDefault="00C72663" w:rsidP="00C7266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F15D5"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>O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principal efeito do divórcio paira sob o v</w:t>
      </w:r>
      <w:r>
        <w:rPr>
          <w:rFonts w:ascii="Arial" w:hAnsi="Arial" w:cs="Arial"/>
          <w:sz w:val="24"/>
          <w:szCs w:val="24"/>
          <w:shd w:val="clear" w:color="auto" w:fill="FFFFFF"/>
        </w:rPr>
        <w:t>i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és patrimonial, no qual já está consolidada a ideia de que pode ser </w:t>
      </w:r>
      <w:r>
        <w:rPr>
          <w:rFonts w:ascii="Arial" w:hAnsi="Arial" w:cs="Arial"/>
          <w:sz w:val="24"/>
          <w:szCs w:val="24"/>
          <w:shd w:val="clear" w:color="auto" w:fill="FFFFFF"/>
        </w:rPr>
        <w:t>decretado sem necessidade de ajuste sobre os demais deveres e obrigações dos cônjuges.</w:t>
      </w:r>
    </w:p>
    <w:p w:rsidR="00BB32D6" w:rsidRPr="008F15D5" w:rsidRDefault="0012388F" w:rsidP="00C76E54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Da lição de Maria Berenice </w:t>
      </w:r>
      <w:r w:rsidR="00C76E54">
        <w:rPr>
          <w:rFonts w:ascii="Arial" w:hAnsi="Arial" w:cs="Arial"/>
          <w:sz w:val="24"/>
          <w:szCs w:val="24"/>
          <w:shd w:val="clear" w:color="auto" w:fill="FFFFFF"/>
        </w:rPr>
        <w:t>D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>ias</w:t>
      </w:r>
      <w:r w:rsidR="00C76E54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c</w:t>
      </w:r>
      <w:r w:rsidR="0080787E">
        <w:rPr>
          <w:rFonts w:ascii="Arial" w:hAnsi="Arial" w:cs="Arial"/>
          <w:sz w:val="24"/>
          <w:szCs w:val="24"/>
          <w:shd w:val="clear" w:color="auto" w:fill="FFFFFF"/>
        </w:rPr>
        <w:t>olhe</w:t>
      </w:r>
      <w:r w:rsidR="00C76E54">
        <w:rPr>
          <w:rFonts w:ascii="Arial" w:hAnsi="Arial" w:cs="Arial"/>
          <w:sz w:val="24"/>
          <w:szCs w:val="24"/>
          <w:shd w:val="clear" w:color="auto" w:fill="FFFFFF"/>
        </w:rPr>
        <w:t>-se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r w:rsidR="0080787E">
        <w:rPr>
          <w:rFonts w:ascii="Arial" w:hAnsi="Arial" w:cs="Arial"/>
          <w:sz w:val="24"/>
          <w:szCs w:val="24"/>
          <w:shd w:val="clear" w:color="auto" w:fill="FFFFFF"/>
        </w:rPr>
        <w:t>seguinte ensinamento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:rsidR="0012388F" w:rsidRPr="008F15D5" w:rsidRDefault="001C477C" w:rsidP="00C266F8">
      <w:pPr>
        <w:spacing w:before="120" w:line="360" w:lineRule="auto"/>
        <w:ind w:left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F15D5">
        <w:rPr>
          <w:rFonts w:ascii="Arial" w:hAnsi="Arial" w:cs="Arial"/>
          <w:sz w:val="24"/>
          <w:szCs w:val="24"/>
          <w:shd w:val="clear" w:color="auto" w:fill="FFFFFF"/>
        </w:rPr>
        <w:t>“</w:t>
      </w:r>
      <w:r w:rsidR="0012388F"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Os reflexos mais significativos dessa mudança do estado civil são de ordem patrimonial. A condição de solteiro, divorciado ou viúvo 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>identifica</w:t>
      </w:r>
      <w:r w:rsidR="0012388F"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quem está sozinho, sendo proprietário do seu patrimônio, com exclusividade. Já o casado –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r w:rsidR="0012388F" w:rsidRPr="008F15D5">
        <w:rPr>
          <w:rFonts w:ascii="Arial" w:hAnsi="Arial" w:cs="Arial"/>
          <w:sz w:val="24"/>
          <w:szCs w:val="24"/>
          <w:shd w:val="clear" w:color="auto" w:fill="FFFFFF"/>
        </w:rPr>
        <w:t>depender do regime de bem do casamento – não tem disponibilidade de seus bens. Assim, quem pretende fazer qualquer neg</w:t>
      </w:r>
      <w:r w:rsidR="00C76E54">
        <w:rPr>
          <w:rFonts w:ascii="Arial" w:hAnsi="Arial" w:cs="Arial"/>
          <w:sz w:val="24"/>
          <w:szCs w:val="24"/>
          <w:shd w:val="clear" w:color="auto" w:fill="FFFFFF"/>
        </w:rPr>
        <w:t>ó</w:t>
      </w:r>
      <w:r w:rsidR="0012388F" w:rsidRPr="008F15D5">
        <w:rPr>
          <w:rFonts w:ascii="Arial" w:hAnsi="Arial" w:cs="Arial"/>
          <w:sz w:val="24"/>
          <w:szCs w:val="24"/>
          <w:shd w:val="clear" w:color="auto" w:fill="FFFFFF"/>
        </w:rPr>
        <w:t>cio com outrem sempre precisa saber qual é o seu estado civil. Aos casados a lei impede a prática de determinados atos, precisando da concordância do outro cônjuge (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>CPC</w:t>
      </w:r>
      <w:r w:rsidR="0012388F"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10). É necessária outorga marital para alienar ou gravar de ônus real os bem imóveis e também para conceder aval e fiança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(CC1647).</w:t>
      </w:r>
      <w:r w:rsidR="00BB0844" w:rsidRPr="008F15D5">
        <w:rPr>
          <w:rStyle w:val="Refdenotaderodap"/>
          <w:rFonts w:ascii="Arial" w:hAnsi="Arial" w:cs="Arial"/>
          <w:sz w:val="24"/>
          <w:szCs w:val="24"/>
          <w:shd w:val="clear" w:color="auto" w:fill="FFFFFF"/>
        </w:rPr>
        <w:footnoteReference w:id="1"/>
      </w:r>
      <w:proofErr w:type="gramStart"/>
      <w:r w:rsidR="00C266F8" w:rsidRPr="008F15D5">
        <w:rPr>
          <w:rFonts w:ascii="Arial" w:hAnsi="Arial" w:cs="Arial"/>
          <w:sz w:val="24"/>
          <w:szCs w:val="24"/>
          <w:shd w:val="clear" w:color="auto" w:fill="FFFFFF"/>
        </w:rPr>
        <w:t>”</w:t>
      </w:r>
      <w:proofErr w:type="gramEnd"/>
    </w:p>
    <w:p w:rsidR="00C72663" w:rsidRPr="008F15D5" w:rsidRDefault="001C477C" w:rsidP="00C7266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F15D5">
        <w:rPr>
          <w:rFonts w:ascii="Arial" w:hAnsi="Arial" w:cs="Arial"/>
          <w:sz w:val="24"/>
          <w:szCs w:val="24"/>
          <w:shd w:val="clear" w:color="auto" w:fill="FFFFFF"/>
        </w:rPr>
        <w:tab/>
      </w:r>
      <w:r w:rsidR="00C72663"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Contudo, </w:t>
      </w:r>
      <w:r w:rsidR="00C72663">
        <w:rPr>
          <w:rFonts w:ascii="Arial" w:hAnsi="Arial" w:cs="Arial"/>
          <w:sz w:val="24"/>
          <w:szCs w:val="24"/>
          <w:shd w:val="clear" w:color="auto" w:fill="FFFFFF"/>
        </w:rPr>
        <w:t xml:space="preserve">ainda não se assentou expressamente o entendimento quanto à </w:t>
      </w:r>
      <w:r w:rsidR="00C72663" w:rsidRPr="008F15D5">
        <w:rPr>
          <w:rFonts w:ascii="Arial" w:hAnsi="Arial" w:cs="Arial"/>
          <w:sz w:val="24"/>
          <w:szCs w:val="24"/>
          <w:shd w:val="clear" w:color="auto" w:fill="FFFFFF"/>
        </w:rPr>
        <w:t>guarda</w:t>
      </w:r>
      <w:r w:rsidR="00C72663">
        <w:rPr>
          <w:rFonts w:ascii="Arial" w:hAnsi="Arial" w:cs="Arial"/>
          <w:sz w:val="24"/>
          <w:szCs w:val="24"/>
          <w:shd w:val="clear" w:color="auto" w:fill="FFFFFF"/>
        </w:rPr>
        <w:t>, convivência</w:t>
      </w:r>
      <w:r w:rsidR="00C72663"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e alimentos </w:t>
      </w:r>
      <w:r w:rsidR="00C72663">
        <w:rPr>
          <w:rFonts w:ascii="Arial" w:hAnsi="Arial" w:cs="Arial"/>
          <w:sz w:val="24"/>
          <w:szCs w:val="24"/>
          <w:shd w:val="clear" w:color="auto" w:fill="FFFFFF"/>
        </w:rPr>
        <w:t>d</w:t>
      </w:r>
      <w:r w:rsidR="00FC1ED1">
        <w:rPr>
          <w:rFonts w:ascii="Arial" w:hAnsi="Arial" w:cs="Arial"/>
          <w:sz w:val="24"/>
          <w:szCs w:val="24"/>
          <w:shd w:val="clear" w:color="auto" w:fill="FFFFFF"/>
        </w:rPr>
        <w:t>evidos a</w:t>
      </w:r>
      <w:r w:rsidR="00C72663"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o filho </w:t>
      </w:r>
      <w:r w:rsidR="00C72663">
        <w:rPr>
          <w:rFonts w:ascii="Arial" w:hAnsi="Arial" w:cs="Arial"/>
          <w:sz w:val="24"/>
          <w:szCs w:val="24"/>
          <w:shd w:val="clear" w:color="auto" w:fill="FFFFFF"/>
        </w:rPr>
        <w:t>incapaz</w:t>
      </w:r>
      <w:r w:rsidR="00C72663" w:rsidRPr="008F15D5">
        <w:rPr>
          <w:rFonts w:ascii="Arial" w:hAnsi="Arial" w:cs="Arial"/>
          <w:sz w:val="24"/>
          <w:szCs w:val="24"/>
          <w:shd w:val="clear" w:color="auto" w:fill="FFFFFF"/>
        </w:rPr>
        <w:t>, pois a dec</w:t>
      </w:r>
      <w:r w:rsidR="00C72663">
        <w:rPr>
          <w:rFonts w:ascii="Arial" w:hAnsi="Arial" w:cs="Arial"/>
          <w:sz w:val="24"/>
          <w:szCs w:val="24"/>
          <w:shd w:val="clear" w:color="auto" w:fill="FFFFFF"/>
        </w:rPr>
        <w:t>reta</w:t>
      </w:r>
      <w:r w:rsidR="00C72663"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ção do divórcio </w:t>
      </w:r>
      <w:r w:rsidR="00C72663">
        <w:rPr>
          <w:rFonts w:ascii="Arial" w:hAnsi="Arial" w:cs="Arial"/>
          <w:sz w:val="24"/>
          <w:szCs w:val="24"/>
          <w:shd w:val="clear" w:color="auto" w:fill="FFFFFF"/>
        </w:rPr>
        <w:t xml:space="preserve">direto </w:t>
      </w:r>
      <w:r w:rsidR="00C72663" w:rsidRPr="008F15D5">
        <w:rPr>
          <w:rFonts w:ascii="Arial" w:hAnsi="Arial" w:cs="Arial"/>
          <w:sz w:val="24"/>
          <w:szCs w:val="24"/>
          <w:shd w:val="clear" w:color="auto" w:fill="FFFFFF"/>
        </w:rPr>
        <w:t>poderia prejudicar a tutela dos interesses deste</w:t>
      </w:r>
      <w:r w:rsidR="00C72663">
        <w:rPr>
          <w:rFonts w:ascii="Arial" w:hAnsi="Arial" w:cs="Arial"/>
          <w:sz w:val="24"/>
          <w:szCs w:val="24"/>
          <w:shd w:val="clear" w:color="auto" w:fill="FFFFFF"/>
        </w:rPr>
        <w:t>. Porém,</w:t>
      </w:r>
      <w:r w:rsidR="00C72663"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isto</w:t>
      </w:r>
      <w:r w:rsidR="00C7266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72663"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não se mostra condizente, vez que pode ser analisada a melhor tutela </w:t>
      </w:r>
      <w:r w:rsidR="00C72663" w:rsidRPr="008F15D5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para o filho </w:t>
      </w:r>
      <w:r w:rsidR="00C72663">
        <w:rPr>
          <w:rFonts w:ascii="Arial" w:hAnsi="Arial" w:cs="Arial"/>
          <w:sz w:val="24"/>
          <w:szCs w:val="24"/>
          <w:shd w:val="clear" w:color="auto" w:fill="FFFFFF"/>
        </w:rPr>
        <w:t>em ação autônoma, antes, durante ou até mesmo após a extinção do processo de divórcio consensual.</w:t>
      </w:r>
    </w:p>
    <w:p w:rsidR="00C56499" w:rsidRPr="008F15D5" w:rsidRDefault="00C56499" w:rsidP="00FC1ED1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F15D5">
        <w:rPr>
          <w:rFonts w:ascii="Arial" w:hAnsi="Arial" w:cs="Arial"/>
          <w:sz w:val="24"/>
          <w:szCs w:val="24"/>
          <w:shd w:val="clear" w:color="auto" w:fill="FFFFFF"/>
        </w:rPr>
        <w:t>N</w:t>
      </w:r>
      <w:r w:rsidR="00C76E54">
        <w:rPr>
          <w:rFonts w:ascii="Arial" w:hAnsi="Arial" w:cs="Arial"/>
          <w:sz w:val="24"/>
          <w:szCs w:val="24"/>
          <w:shd w:val="clear" w:color="auto" w:fill="FFFFFF"/>
        </w:rPr>
        <w:t xml:space="preserve">a esteira desse raciocínio, conclui-se que, 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por </w:t>
      </w:r>
      <w:r w:rsidR="00FC1ED1">
        <w:rPr>
          <w:rFonts w:ascii="Arial" w:hAnsi="Arial" w:cs="Arial"/>
          <w:sz w:val="24"/>
          <w:szCs w:val="24"/>
          <w:shd w:val="clear" w:color="auto" w:fill="FFFFFF"/>
        </w:rPr>
        <w:t xml:space="preserve">interpretação 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>anal</w:t>
      </w:r>
      <w:r w:rsidR="00FC1ED1">
        <w:rPr>
          <w:rFonts w:ascii="Arial" w:hAnsi="Arial" w:cs="Arial"/>
          <w:sz w:val="24"/>
          <w:szCs w:val="24"/>
          <w:shd w:val="clear" w:color="auto" w:fill="FFFFFF"/>
        </w:rPr>
        <w:t>ógica d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r w:rsidR="00C76E54">
        <w:rPr>
          <w:rFonts w:ascii="Arial" w:hAnsi="Arial" w:cs="Arial"/>
          <w:sz w:val="24"/>
          <w:szCs w:val="24"/>
          <w:shd w:val="clear" w:color="auto" w:fill="FFFFFF"/>
        </w:rPr>
        <w:t xml:space="preserve">tratamento conferido 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à divisão </w:t>
      </w:r>
      <w:r w:rsidR="00C76E54">
        <w:rPr>
          <w:rFonts w:ascii="Arial" w:hAnsi="Arial" w:cs="Arial"/>
          <w:sz w:val="24"/>
          <w:szCs w:val="24"/>
          <w:shd w:val="clear" w:color="auto" w:fill="FFFFFF"/>
        </w:rPr>
        <w:t>patrimonial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, todas as </w:t>
      </w:r>
      <w:r w:rsidR="00C76E54">
        <w:rPr>
          <w:rFonts w:ascii="Arial" w:hAnsi="Arial" w:cs="Arial"/>
          <w:sz w:val="24"/>
          <w:szCs w:val="24"/>
          <w:shd w:val="clear" w:color="auto" w:fill="FFFFFF"/>
        </w:rPr>
        <w:t xml:space="preserve">demais 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obrigações </w:t>
      </w:r>
      <w:r w:rsidR="00C76E54">
        <w:rPr>
          <w:rFonts w:ascii="Arial" w:hAnsi="Arial" w:cs="Arial"/>
          <w:sz w:val="24"/>
          <w:szCs w:val="24"/>
          <w:shd w:val="clear" w:color="auto" w:fill="FFFFFF"/>
        </w:rPr>
        <w:t>e deveres dos cônjuges podem ser discutido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s </w:t>
      </w:r>
      <w:r w:rsidR="00782154">
        <w:rPr>
          <w:rFonts w:ascii="Arial" w:hAnsi="Arial" w:cs="Arial"/>
          <w:sz w:val="24"/>
          <w:szCs w:val="24"/>
          <w:shd w:val="clear" w:color="auto" w:fill="FFFFFF"/>
        </w:rPr>
        <w:t xml:space="preserve">independentemente </w:t>
      </w:r>
      <w:r w:rsidR="00760080">
        <w:rPr>
          <w:rFonts w:ascii="Arial" w:hAnsi="Arial" w:cs="Arial"/>
          <w:sz w:val="24"/>
          <w:szCs w:val="24"/>
          <w:shd w:val="clear" w:color="auto" w:fill="FFFFFF"/>
        </w:rPr>
        <w:t>d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>a dec</w:t>
      </w:r>
      <w:r w:rsidR="00C76E54">
        <w:rPr>
          <w:rFonts w:ascii="Arial" w:hAnsi="Arial" w:cs="Arial"/>
          <w:sz w:val="24"/>
          <w:szCs w:val="24"/>
          <w:shd w:val="clear" w:color="auto" w:fill="FFFFFF"/>
        </w:rPr>
        <w:t>reta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ção do divórcio. </w:t>
      </w:r>
    </w:p>
    <w:p w:rsidR="00C56499" w:rsidRPr="008F15D5" w:rsidRDefault="00C56499" w:rsidP="000E0E85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F15D5">
        <w:rPr>
          <w:rFonts w:ascii="Arial" w:hAnsi="Arial" w:cs="Arial"/>
          <w:sz w:val="24"/>
          <w:szCs w:val="24"/>
          <w:shd w:val="clear" w:color="auto" w:fill="FFFFFF"/>
        </w:rPr>
        <w:tab/>
      </w:r>
      <w:proofErr w:type="gramStart"/>
      <w:r w:rsidRPr="008F15D5">
        <w:rPr>
          <w:rFonts w:ascii="Arial" w:hAnsi="Arial" w:cs="Arial"/>
          <w:sz w:val="24"/>
          <w:szCs w:val="24"/>
          <w:shd w:val="clear" w:color="auto" w:fill="FFFFFF"/>
        </w:rPr>
        <w:t>Impende</w:t>
      </w:r>
      <w:proofErr w:type="gramEnd"/>
      <w:r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destacar que em </w:t>
      </w:r>
      <w:r w:rsidR="00A8233F"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junho de 2014 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foi proferida </w:t>
      </w:r>
      <w:r w:rsidR="00A8233F" w:rsidRPr="008F15D5">
        <w:rPr>
          <w:rFonts w:ascii="Arial" w:hAnsi="Arial" w:cs="Arial"/>
          <w:sz w:val="24"/>
          <w:szCs w:val="24"/>
          <w:shd w:val="clear" w:color="auto" w:fill="FFFFFF"/>
        </w:rPr>
        <w:t>u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>ma</w:t>
      </w:r>
      <w:r w:rsidRPr="008F15D5">
        <w:rPr>
          <w:rStyle w:val="apple-converted-space"/>
          <w:rFonts w:ascii="Arial" w:hAnsi="Arial" w:cs="Arial"/>
          <w:b/>
          <w:sz w:val="24"/>
          <w:szCs w:val="24"/>
          <w:shd w:val="clear" w:color="auto" w:fill="FFFFFF"/>
        </w:rPr>
        <w:t> </w:t>
      </w:r>
      <w:r w:rsidR="00A8233F" w:rsidRPr="008F15D5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decisão inédita no </w:t>
      </w:r>
      <w:r w:rsidR="000F676B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E</w:t>
      </w:r>
      <w:r w:rsidRPr="008F15D5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stado da Bahia</w:t>
      </w:r>
      <w:r w:rsidR="000F676B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,</w:t>
      </w:r>
      <w:r w:rsidRPr="008F15D5">
        <w:rPr>
          <w:rStyle w:val="apple-converted-space"/>
          <w:rFonts w:ascii="Arial" w:hAnsi="Arial" w:cs="Arial"/>
          <w:b/>
          <w:bCs/>
          <w:sz w:val="24"/>
          <w:szCs w:val="24"/>
          <w:shd w:val="clear" w:color="auto" w:fill="FFFFFF"/>
        </w:rPr>
        <w:t> 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>no</w:t>
      </w:r>
      <w:r w:rsidR="000F676B">
        <w:rPr>
          <w:rFonts w:ascii="Arial" w:hAnsi="Arial" w:cs="Arial"/>
          <w:sz w:val="24"/>
          <w:szCs w:val="24"/>
          <w:shd w:val="clear" w:color="auto" w:fill="FFFFFF"/>
        </w:rPr>
        <w:t>s autos do</w:t>
      </w:r>
      <w:r w:rsidRPr="008F15D5">
        <w:rPr>
          <w:rStyle w:val="apple-converted-space"/>
          <w:rFonts w:ascii="Arial" w:hAnsi="Arial" w:cs="Arial"/>
          <w:b/>
          <w:sz w:val="24"/>
          <w:szCs w:val="24"/>
          <w:shd w:val="clear" w:color="auto" w:fill="FFFFFF"/>
        </w:rPr>
        <w:t> </w:t>
      </w:r>
      <w:r w:rsidR="00A8233F" w:rsidRPr="008F15D5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p</w:t>
      </w:r>
      <w:r w:rsidRPr="008F15D5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rocesso </w:t>
      </w:r>
      <w:r w:rsidR="00A8233F" w:rsidRPr="008F15D5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nº 0518107-66.2013.8.05.0001, no qual 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>o</w:t>
      </w:r>
      <w:r w:rsidRPr="008F15D5">
        <w:rPr>
          <w:rStyle w:val="apple-converted-space"/>
          <w:rFonts w:ascii="Arial" w:hAnsi="Arial" w:cs="Arial"/>
          <w:b/>
          <w:sz w:val="24"/>
          <w:szCs w:val="24"/>
          <w:shd w:val="clear" w:color="auto" w:fill="FFFFFF"/>
        </w:rPr>
        <w:t> </w:t>
      </w:r>
      <w:r w:rsidRPr="008F15D5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Juiz de Direito Alberto Raimundo Gomes dos Santos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8F15D5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>da</w:t>
      </w:r>
      <w:r w:rsidRPr="008F15D5">
        <w:rPr>
          <w:rStyle w:val="apple-converted-space"/>
          <w:rFonts w:ascii="Arial" w:hAnsi="Arial" w:cs="Arial"/>
          <w:b/>
          <w:sz w:val="24"/>
          <w:szCs w:val="24"/>
          <w:shd w:val="clear" w:color="auto" w:fill="FFFFFF"/>
        </w:rPr>
        <w:t> </w:t>
      </w:r>
      <w:r w:rsidRPr="008F15D5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6ª Vara da Família da Comarca de Salvador/BA</w:t>
      </w:r>
      <w:r w:rsidRPr="008F15D5">
        <w:rPr>
          <w:rFonts w:ascii="Arial" w:hAnsi="Arial" w:cs="Arial"/>
          <w:b/>
          <w:sz w:val="24"/>
          <w:szCs w:val="24"/>
          <w:shd w:val="clear" w:color="auto" w:fill="FFFFFF"/>
        </w:rPr>
        <w:t>,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8233F" w:rsidRPr="008F15D5">
        <w:rPr>
          <w:rFonts w:ascii="Arial" w:hAnsi="Arial" w:cs="Arial"/>
          <w:sz w:val="24"/>
          <w:szCs w:val="24"/>
          <w:shd w:val="clear" w:color="auto" w:fill="FFFFFF"/>
        </w:rPr>
        <w:t>concedeu</w:t>
      </w:r>
      <w:r w:rsidR="000F676B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C477C"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em sede 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>de</w:t>
      </w:r>
      <w:r w:rsidRPr="008F15D5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8F15D5">
        <w:rPr>
          <w:rStyle w:val="nfase"/>
          <w:rFonts w:ascii="Arial" w:hAnsi="Arial" w:cs="Arial"/>
          <w:bCs/>
          <w:i w:val="0"/>
          <w:sz w:val="24"/>
          <w:szCs w:val="24"/>
          <w:shd w:val="clear" w:color="auto" w:fill="FFFFFF"/>
        </w:rPr>
        <w:t>tutela antecipada</w:t>
      </w:r>
      <w:r w:rsidR="000F676B">
        <w:rPr>
          <w:rStyle w:val="nfase"/>
          <w:rFonts w:ascii="Arial" w:hAnsi="Arial" w:cs="Arial"/>
          <w:bCs/>
          <w:i w:val="0"/>
          <w:sz w:val="24"/>
          <w:szCs w:val="24"/>
          <w:shd w:val="clear" w:color="auto" w:fill="FFFFFF"/>
        </w:rPr>
        <w:t>,</w:t>
      </w:r>
      <w:r w:rsidRPr="008F15D5">
        <w:rPr>
          <w:rStyle w:val="apple-converted-space"/>
          <w:rFonts w:ascii="Arial" w:hAnsi="Arial" w:cs="Arial"/>
          <w:bCs/>
          <w:sz w:val="24"/>
          <w:szCs w:val="24"/>
          <w:shd w:val="clear" w:color="auto" w:fill="FFFFFF"/>
        </w:rPr>
        <w:t> </w:t>
      </w:r>
      <w:r w:rsidR="00A8233F" w:rsidRPr="008F15D5">
        <w:rPr>
          <w:rFonts w:ascii="Arial" w:hAnsi="Arial" w:cs="Arial"/>
          <w:sz w:val="24"/>
          <w:szCs w:val="24"/>
          <w:shd w:val="clear" w:color="auto" w:fill="FFFFFF"/>
        </w:rPr>
        <w:t>o divórcio de um casal, permitindo que as demais matérias continu</w:t>
      </w:r>
      <w:r w:rsidR="000F676B">
        <w:rPr>
          <w:rFonts w:ascii="Arial" w:hAnsi="Arial" w:cs="Arial"/>
          <w:sz w:val="24"/>
          <w:szCs w:val="24"/>
          <w:shd w:val="clear" w:color="auto" w:fill="FFFFFF"/>
        </w:rPr>
        <w:t>ass</w:t>
      </w:r>
      <w:r w:rsidR="00A8233F" w:rsidRPr="008F15D5">
        <w:rPr>
          <w:rFonts w:ascii="Arial" w:hAnsi="Arial" w:cs="Arial"/>
          <w:sz w:val="24"/>
          <w:szCs w:val="24"/>
          <w:shd w:val="clear" w:color="auto" w:fill="FFFFFF"/>
        </w:rPr>
        <w:t>em a ser discutidas no transcorrer do processo</w:t>
      </w:r>
      <w:r w:rsidR="00A8233F" w:rsidRPr="008F15D5">
        <w:rPr>
          <w:rStyle w:val="Refdenotaderodap"/>
          <w:rFonts w:ascii="Arial" w:hAnsi="Arial" w:cs="Arial"/>
          <w:sz w:val="24"/>
          <w:szCs w:val="24"/>
          <w:shd w:val="clear" w:color="auto" w:fill="FFFFFF"/>
        </w:rPr>
        <w:footnoteReference w:id="2"/>
      </w:r>
      <w:r w:rsidR="00A8233F"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:rsidR="00A8233F" w:rsidRPr="008F15D5" w:rsidRDefault="00A8233F" w:rsidP="000E0E85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F15D5">
        <w:rPr>
          <w:rFonts w:ascii="Arial" w:hAnsi="Arial" w:cs="Arial"/>
          <w:sz w:val="24"/>
          <w:szCs w:val="24"/>
          <w:shd w:val="clear" w:color="auto" w:fill="FFFFFF"/>
        </w:rPr>
        <w:tab/>
        <w:t>Tal decisão coaduna</w:t>
      </w:r>
      <w:r w:rsidR="000F676B">
        <w:rPr>
          <w:rFonts w:ascii="Arial" w:hAnsi="Arial" w:cs="Arial"/>
          <w:sz w:val="24"/>
          <w:szCs w:val="24"/>
          <w:shd w:val="clear" w:color="auto" w:fill="FFFFFF"/>
        </w:rPr>
        <w:t>-se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com a moderna interpretação do direito d</w:t>
      </w:r>
      <w:r w:rsidR="000F676B">
        <w:rPr>
          <w:rFonts w:ascii="Arial" w:hAnsi="Arial" w:cs="Arial"/>
          <w:sz w:val="24"/>
          <w:szCs w:val="24"/>
          <w:shd w:val="clear" w:color="auto" w:fill="FFFFFF"/>
        </w:rPr>
        <w:t xml:space="preserve">as 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>família</w:t>
      </w:r>
      <w:r w:rsidR="000F676B">
        <w:rPr>
          <w:rFonts w:ascii="Arial" w:hAnsi="Arial" w:cs="Arial"/>
          <w:sz w:val="24"/>
          <w:szCs w:val="24"/>
          <w:shd w:val="clear" w:color="auto" w:fill="FFFFFF"/>
        </w:rPr>
        <w:t>s,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F676B">
        <w:rPr>
          <w:rFonts w:ascii="Arial" w:hAnsi="Arial" w:cs="Arial"/>
          <w:sz w:val="24"/>
          <w:szCs w:val="24"/>
          <w:shd w:val="clear" w:color="auto" w:fill="FFFFFF"/>
        </w:rPr>
        <w:t>o qual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assegura que o divórcio dos pais não modificará seus direitos e deveres em relação aos filhos</w:t>
      </w:r>
      <w:r w:rsidR="0009038C" w:rsidRPr="008F15D5">
        <w:rPr>
          <w:rFonts w:ascii="Arial" w:hAnsi="Arial" w:cs="Arial"/>
          <w:sz w:val="24"/>
          <w:szCs w:val="24"/>
          <w:shd w:val="clear" w:color="auto" w:fill="FFFFFF"/>
        </w:rPr>
        <w:t>, permitindo que a tutela desses direitos possa ser conferida mesmo após</w:t>
      </w:r>
      <w:r w:rsidR="00782154">
        <w:rPr>
          <w:rFonts w:ascii="Arial" w:hAnsi="Arial" w:cs="Arial"/>
          <w:sz w:val="24"/>
          <w:szCs w:val="24"/>
          <w:shd w:val="clear" w:color="auto" w:fill="FFFFFF"/>
        </w:rPr>
        <w:t xml:space="preserve"> a decretação</w:t>
      </w:r>
      <w:r w:rsidR="0009038C"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82154">
        <w:rPr>
          <w:rFonts w:ascii="Arial" w:hAnsi="Arial" w:cs="Arial"/>
          <w:sz w:val="24"/>
          <w:szCs w:val="24"/>
          <w:shd w:val="clear" w:color="auto" w:fill="FFFFFF"/>
        </w:rPr>
        <w:t>d</w:t>
      </w:r>
      <w:r w:rsidR="0009038C"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o divórcio. </w:t>
      </w:r>
    </w:p>
    <w:p w:rsidR="00EF2FE7" w:rsidRDefault="00EF2FE7" w:rsidP="000E0E85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F15D5">
        <w:rPr>
          <w:rFonts w:ascii="Arial" w:hAnsi="Arial" w:cs="Arial"/>
          <w:sz w:val="24"/>
          <w:szCs w:val="24"/>
          <w:shd w:val="clear" w:color="auto" w:fill="FFFFFF"/>
        </w:rPr>
        <w:tab/>
        <w:t xml:space="preserve">Importante </w:t>
      </w:r>
      <w:r w:rsidR="001522EF">
        <w:rPr>
          <w:rFonts w:ascii="Arial" w:hAnsi="Arial" w:cs="Arial"/>
          <w:sz w:val="24"/>
          <w:szCs w:val="24"/>
          <w:shd w:val="clear" w:color="auto" w:fill="FFFFFF"/>
        </w:rPr>
        <w:t>mencionar os seguintes julgados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:rsidR="004D0885" w:rsidRDefault="004D0885" w:rsidP="004D0885">
      <w:pPr>
        <w:spacing w:line="36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 w:rsidRPr="007B7AEB">
        <w:rPr>
          <w:rFonts w:ascii="Arial" w:hAnsi="Arial" w:cs="Arial"/>
          <w:color w:val="000000"/>
          <w:sz w:val="24"/>
          <w:szCs w:val="24"/>
        </w:rPr>
        <w:t>Apelação cível - Processual civil - Divórcio litigioso convolado para</w:t>
      </w:r>
      <w:r w:rsidRPr="007B7AEB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7B7AEB">
        <w:rPr>
          <w:rFonts w:ascii="Arial" w:hAnsi="Arial" w:cs="Arial"/>
          <w:bCs/>
          <w:color w:val="000000"/>
          <w:sz w:val="24"/>
          <w:szCs w:val="24"/>
        </w:rPr>
        <w:t>consensual</w:t>
      </w:r>
      <w:r w:rsidRPr="007B7AEB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7B7AEB">
        <w:rPr>
          <w:rFonts w:ascii="Arial" w:hAnsi="Arial" w:cs="Arial"/>
          <w:color w:val="000000"/>
          <w:sz w:val="24"/>
          <w:szCs w:val="24"/>
        </w:rPr>
        <w:t xml:space="preserve">em audiência de conciliação, com acordo sobre a guarda e prestação de alimentos para a filha do casal - Decisão determinando a apresentação de cláusula de regulamentação da visitação paterna - Não cumprimento - Intimação de autor por edital para dar andamento ao feito no prazo de 48 horas Inércia - Sentença que extinguiu o processo por abandono de causa, na forma do artigo 267, III, do CPC - Descabimento - A extinção do processo, sem julgamento do mérito, em razão de abandono somente é possível quando competia ao autor </w:t>
      </w:r>
      <w:proofErr w:type="gramStart"/>
      <w:r w:rsidRPr="007B7AEB">
        <w:rPr>
          <w:rFonts w:ascii="Arial" w:hAnsi="Arial" w:cs="Arial"/>
          <w:color w:val="000000"/>
          <w:sz w:val="24"/>
          <w:szCs w:val="24"/>
        </w:rPr>
        <w:t>a</w:t>
      </w:r>
      <w:proofErr w:type="gramEnd"/>
      <w:r w:rsidRPr="007B7AEB">
        <w:rPr>
          <w:rFonts w:ascii="Arial" w:hAnsi="Arial" w:cs="Arial"/>
          <w:color w:val="000000"/>
          <w:sz w:val="24"/>
          <w:szCs w:val="24"/>
        </w:rPr>
        <w:t xml:space="preserve"> realização de ato ou diligência que inviabiliza o julgamento da lide - Precedentes - </w:t>
      </w:r>
      <w:r w:rsidRPr="007B7AEB">
        <w:rPr>
          <w:rFonts w:ascii="Arial" w:hAnsi="Arial" w:cs="Arial"/>
          <w:b/>
          <w:color w:val="000000"/>
          <w:sz w:val="24"/>
          <w:szCs w:val="24"/>
        </w:rPr>
        <w:t xml:space="preserve">A ausência de cláusula </w:t>
      </w:r>
      <w:r w:rsidRPr="007B7AEB">
        <w:rPr>
          <w:rFonts w:ascii="Arial" w:hAnsi="Arial" w:cs="Arial"/>
          <w:b/>
          <w:color w:val="000000"/>
          <w:sz w:val="24"/>
          <w:szCs w:val="24"/>
        </w:rPr>
        <w:lastRenderedPageBreak/>
        <w:t>regulamentadora da visitação paterna não impede a homologação do acordo e decretação do divórcio, eis que pode ser resolvida através de via própria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Pr="007B7AEB">
        <w:rPr>
          <w:rFonts w:ascii="Arial" w:hAnsi="Arial" w:cs="Arial"/>
          <w:color w:val="000000"/>
          <w:sz w:val="24"/>
          <w:szCs w:val="24"/>
        </w:rPr>
        <w:t xml:space="preserve"> Provimento do recurso, na forma do artigo 557, § 1º-A, combinado com o artigo 515, § 3º, ambos do Código de Processo Civil, para anular a sentença, homologar o acordo celebrado às fls. 20 e decretar o divórcio do casal.</w:t>
      </w:r>
      <w:r>
        <w:rPr>
          <w:rFonts w:ascii="Arial" w:hAnsi="Arial" w:cs="Arial"/>
          <w:color w:val="000000"/>
          <w:sz w:val="24"/>
          <w:szCs w:val="24"/>
        </w:rPr>
        <w:t>” (TJ-RJ, 7ª Câm. Cível, Apel</w:t>
      </w:r>
      <w:r w:rsidR="0052662E">
        <w:rPr>
          <w:rFonts w:ascii="Arial" w:hAnsi="Arial" w:cs="Arial"/>
          <w:color w:val="000000"/>
          <w:sz w:val="24"/>
          <w:szCs w:val="24"/>
        </w:rPr>
        <w:t>ação</w:t>
      </w:r>
      <w:r>
        <w:rPr>
          <w:rFonts w:ascii="Arial" w:hAnsi="Arial" w:cs="Arial"/>
          <w:color w:val="000000"/>
          <w:sz w:val="24"/>
          <w:szCs w:val="24"/>
        </w:rPr>
        <w:t xml:space="preserve"> n° 0173562-19.2012.8.19.0004, rel. Des</w:t>
      </w:r>
      <w:r w:rsidR="0052662E">
        <w:rPr>
          <w:rFonts w:ascii="Arial" w:hAnsi="Arial" w:cs="Arial"/>
          <w:color w:val="000000"/>
          <w:sz w:val="24"/>
          <w:szCs w:val="24"/>
        </w:rPr>
        <w:t>embargador</w:t>
      </w:r>
      <w:r>
        <w:rPr>
          <w:rFonts w:ascii="Arial" w:hAnsi="Arial" w:cs="Arial"/>
          <w:color w:val="000000"/>
          <w:sz w:val="24"/>
          <w:szCs w:val="24"/>
        </w:rPr>
        <w:t xml:space="preserve"> Luciano Rinaldi, data do julgamento 28/04/2015; grifei).</w:t>
      </w:r>
    </w:p>
    <w:p w:rsidR="00EF2FE7" w:rsidRPr="008F15D5" w:rsidRDefault="00EF2FE7" w:rsidP="00AA7F91">
      <w:pPr>
        <w:spacing w:line="360" w:lineRule="auto"/>
        <w:ind w:left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“DIREITO DE FAMÍLIA. DIVÓRCIO DIRETO. TUTELA DO DIREITO PERSONALÍSSIMO. </w:t>
      </w:r>
      <w:r w:rsidRPr="008F15D5">
        <w:rPr>
          <w:rFonts w:ascii="Arial" w:hAnsi="Arial" w:cs="Arial"/>
          <w:b/>
          <w:sz w:val="24"/>
          <w:szCs w:val="24"/>
          <w:shd w:val="clear" w:color="auto" w:fill="FFFFFF"/>
        </w:rPr>
        <w:t>DESNECESSIDADE DE AGUARDAR SENTENÇA DE ALIMENTOS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. DESPROVIMENTO. </w:t>
      </w:r>
      <w:proofErr w:type="gramStart"/>
      <w:r w:rsidRPr="008F15D5">
        <w:rPr>
          <w:rFonts w:ascii="Arial" w:hAnsi="Arial" w:cs="Arial"/>
          <w:sz w:val="24"/>
          <w:szCs w:val="24"/>
          <w:shd w:val="clear" w:color="auto" w:fill="FFFFFF"/>
        </w:rPr>
        <w:t>1</w:t>
      </w:r>
      <w:proofErr w:type="gramEnd"/>
      <w:r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. Recurso contra sentença de procedência em ação de divórcio; 2. </w:t>
      </w:r>
      <w:r w:rsidRPr="008F15D5">
        <w:rPr>
          <w:rFonts w:ascii="Arial" w:hAnsi="Arial" w:cs="Arial"/>
          <w:b/>
          <w:sz w:val="24"/>
          <w:szCs w:val="24"/>
          <w:shd w:val="clear" w:color="auto" w:fill="FFFFFF"/>
        </w:rPr>
        <w:t>A EC 66/2010 abreviou o trâmite da ação de divórcio, bastando a formulação da pretensão pelos interessados;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3. Questões patrimoniais deverão ser objeto de ação própria dada a necessidade de instrução específica; 4. Manutenção do decisum.</w:t>
      </w:r>
      <w:r w:rsidR="007375AE" w:rsidRPr="008F15D5">
        <w:rPr>
          <w:rFonts w:ascii="Arial" w:hAnsi="Arial" w:cs="Arial"/>
          <w:sz w:val="24"/>
          <w:szCs w:val="24"/>
          <w:shd w:val="clear" w:color="auto" w:fill="FFFFFF"/>
        </w:rPr>
        <w:t>”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r w:rsidR="004156DC" w:rsidRPr="008F15D5">
        <w:rPr>
          <w:rFonts w:ascii="Arial" w:hAnsi="Arial" w:cs="Arial"/>
          <w:sz w:val="24"/>
          <w:szCs w:val="24"/>
          <w:shd w:val="clear" w:color="auto" w:fill="FFFFFF"/>
        </w:rPr>
        <w:t>TJ-</w:t>
      </w:r>
      <w:r w:rsidR="00C266F8"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RJ, 9ª </w:t>
      </w:r>
      <w:r w:rsidR="004156DC" w:rsidRPr="008F15D5">
        <w:rPr>
          <w:rFonts w:ascii="Arial" w:hAnsi="Arial" w:cs="Arial"/>
          <w:sz w:val="24"/>
          <w:szCs w:val="24"/>
          <w:shd w:val="clear" w:color="auto" w:fill="FFFFFF"/>
        </w:rPr>
        <w:t>Câm.</w:t>
      </w:r>
      <w:r w:rsidR="00C266F8"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Cível,</w:t>
      </w:r>
      <w:r w:rsidR="007375AE"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156DC" w:rsidRPr="008F15D5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FD0A94">
        <w:rPr>
          <w:rFonts w:ascii="Arial" w:hAnsi="Arial" w:cs="Arial"/>
          <w:sz w:val="24"/>
          <w:szCs w:val="24"/>
          <w:shd w:val="clear" w:color="auto" w:fill="FFFFFF"/>
        </w:rPr>
        <w:t>pel</w:t>
      </w:r>
      <w:r w:rsidR="0052662E">
        <w:rPr>
          <w:rFonts w:ascii="Arial" w:hAnsi="Arial" w:cs="Arial"/>
          <w:sz w:val="24"/>
          <w:szCs w:val="24"/>
          <w:shd w:val="clear" w:color="auto" w:fill="FFFFFF"/>
        </w:rPr>
        <w:t>ação</w:t>
      </w:r>
      <w:r w:rsidR="004156DC"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nº</w:t>
      </w:r>
      <w:r w:rsidR="007375AE"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0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>012983-61.2013.8.19.0037</w:t>
      </w:r>
      <w:r w:rsidR="004156DC" w:rsidRPr="008F15D5">
        <w:rPr>
          <w:rFonts w:ascii="Arial" w:hAnsi="Arial" w:cs="Arial"/>
          <w:sz w:val="24"/>
          <w:szCs w:val="24"/>
          <w:shd w:val="clear" w:color="auto" w:fill="FFFFFF"/>
        </w:rPr>
        <w:t>, Relator</w:t>
      </w:r>
      <w:r w:rsidR="007375AE"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D0A94">
        <w:rPr>
          <w:rFonts w:ascii="Arial" w:hAnsi="Arial" w:cs="Arial"/>
          <w:sz w:val="24"/>
          <w:szCs w:val="24"/>
          <w:shd w:val="clear" w:color="auto" w:fill="FFFFFF"/>
        </w:rPr>
        <w:t>Des</w:t>
      </w:r>
      <w:r w:rsidR="0052662E">
        <w:rPr>
          <w:rFonts w:ascii="Arial" w:hAnsi="Arial" w:cs="Arial"/>
          <w:sz w:val="24"/>
          <w:szCs w:val="24"/>
          <w:shd w:val="clear" w:color="auto" w:fill="FFFFFF"/>
        </w:rPr>
        <w:t>embargador</w:t>
      </w:r>
      <w:r w:rsidR="00FD0A94">
        <w:rPr>
          <w:rFonts w:ascii="Arial" w:hAnsi="Arial" w:cs="Arial"/>
          <w:sz w:val="24"/>
          <w:szCs w:val="24"/>
          <w:shd w:val="clear" w:color="auto" w:fill="FFFFFF"/>
        </w:rPr>
        <w:t xml:space="preserve"> Adolpho Correa d</w:t>
      </w:r>
      <w:r w:rsidR="00FD0A94" w:rsidRPr="008F15D5">
        <w:rPr>
          <w:rFonts w:ascii="Arial" w:hAnsi="Arial" w:cs="Arial"/>
          <w:sz w:val="24"/>
          <w:szCs w:val="24"/>
          <w:shd w:val="clear" w:color="auto" w:fill="FFFFFF"/>
        </w:rPr>
        <w:t>e Andrade Mello Junior</w:t>
      </w:r>
      <w:r w:rsidR="004156DC" w:rsidRPr="008F15D5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AA7F91" w:rsidRPr="008F15D5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</w:t>
      </w:r>
      <w:r w:rsidR="00FD0A94">
        <w:rPr>
          <w:rFonts w:ascii="Arial" w:hAnsi="Arial" w:cs="Arial"/>
          <w:sz w:val="24"/>
          <w:szCs w:val="24"/>
          <w:shd w:val="clear" w:color="auto" w:fill="FFFFFF"/>
        </w:rPr>
        <w:t>d</w:t>
      </w:r>
      <w:r w:rsidR="004156DC"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ata de </w:t>
      </w:r>
      <w:r w:rsidR="00FD0A94">
        <w:rPr>
          <w:rFonts w:ascii="Arial" w:hAnsi="Arial" w:cs="Arial"/>
          <w:sz w:val="24"/>
          <w:szCs w:val="24"/>
          <w:shd w:val="clear" w:color="auto" w:fill="FFFFFF"/>
        </w:rPr>
        <w:t>j</w:t>
      </w:r>
      <w:r w:rsidR="004156DC" w:rsidRPr="008F15D5">
        <w:rPr>
          <w:rFonts w:ascii="Arial" w:hAnsi="Arial" w:cs="Arial"/>
          <w:sz w:val="24"/>
          <w:szCs w:val="24"/>
          <w:shd w:val="clear" w:color="auto" w:fill="FFFFFF"/>
        </w:rPr>
        <w:t>ulgamento</w:t>
      </w:r>
      <w:r w:rsidR="00AA7F91"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30/09/2014</w:t>
      </w:r>
      <w:r w:rsidR="004156DC" w:rsidRPr="008F15D5">
        <w:rPr>
          <w:rFonts w:ascii="Arial" w:hAnsi="Arial" w:cs="Arial"/>
          <w:color w:val="555555"/>
          <w:sz w:val="21"/>
          <w:szCs w:val="21"/>
          <w:shd w:val="clear" w:color="auto" w:fill="FFFFFF"/>
        </w:rPr>
        <w:t>,</w:t>
      </w:r>
      <w:r w:rsidR="007375AE"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156DC" w:rsidRPr="008F15D5">
        <w:rPr>
          <w:rFonts w:ascii="Arial" w:hAnsi="Arial" w:cs="Arial"/>
          <w:sz w:val="24"/>
          <w:szCs w:val="24"/>
          <w:shd w:val="clear" w:color="auto" w:fill="FFFFFF"/>
        </w:rPr>
        <w:t>d</w:t>
      </w:r>
      <w:r w:rsidR="007375AE"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ata da </w:t>
      </w:r>
      <w:r w:rsidR="00FD0A94">
        <w:rPr>
          <w:rFonts w:ascii="Arial" w:hAnsi="Arial" w:cs="Arial"/>
          <w:sz w:val="24"/>
          <w:szCs w:val="24"/>
          <w:shd w:val="clear" w:color="auto" w:fill="FFFFFF"/>
        </w:rPr>
        <w:t>p</w:t>
      </w:r>
      <w:r w:rsidR="00966A90" w:rsidRPr="008F15D5">
        <w:rPr>
          <w:rFonts w:ascii="Arial" w:hAnsi="Arial" w:cs="Arial"/>
          <w:sz w:val="24"/>
          <w:szCs w:val="24"/>
          <w:shd w:val="clear" w:color="auto" w:fill="FFFFFF"/>
        </w:rPr>
        <w:t>ublicação</w:t>
      </w:r>
      <w:r w:rsidR="007375AE" w:rsidRPr="008F15D5">
        <w:rPr>
          <w:rFonts w:ascii="Arial" w:hAnsi="Arial" w:cs="Arial"/>
          <w:sz w:val="24"/>
          <w:szCs w:val="24"/>
          <w:shd w:val="clear" w:color="auto" w:fill="FFFFFF"/>
        </w:rPr>
        <w:t>: 02/10/2014</w:t>
      </w:r>
      <w:r w:rsidR="004156DC"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FD0A94" w:rsidRPr="00FD0A94">
        <w:rPr>
          <w:rFonts w:ascii="Arial" w:hAnsi="Arial" w:cs="Arial"/>
          <w:sz w:val="24"/>
          <w:szCs w:val="24"/>
          <w:u w:val="single"/>
          <w:shd w:val="clear" w:color="auto" w:fill="FFFFFF"/>
        </w:rPr>
        <w:t>In</w:t>
      </w:r>
      <w:r w:rsidR="00FD0A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9281E" w:rsidRPr="00FD0A94">
        <w:rPr>
          <w:rFonts w:ascii="Arial" w:hAnsi="Arial" w:cs="Arial"/>
          <w:sz w:val="24"/>
          <w:szCs w:val="24"/>
          <w:shd w:val="clear" w:color="auto" w:fill="FFFFFF"/>
        </w:rPr>
        <w:t>DJ</w:t>
      </w:r>
      <w:r w:rsidR="0029281E"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9281E" w:rsidRPr="008F15D5">
        <w:rPr>
          <w:rFonts w:ascii="Arial" w:hAnsi="Arial" w:cs="Arial"/>
          <w:color w:val="000000"/>
          <w:sz w:val="24"/>
          <w:szCs w:val="24"/>
          <w:shd w:val="clear" w:color="auto" w:fill="FFFFFF"/>
        </w:rPr>
        <w:t>1981513</w:t>
      </w:r>
      <w:r w:rsidR="00FD0A94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  <w:r w:rsidR="007375AE"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grifei)</w:t>
      </w:r>
      <w:r w:rsidR="001E64C5" w:rsidRPr="008F15D5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F94960" w:rsidRPr="008F15D5" w:rsidRDefault="00F94960" w:rsidP="00AA7F91">
      <w:pPr>
        <w:spacing w:line="360" w:lineRule="auto"/>
        <w:ind w:left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8F15D5">
        <w:rPr>
          <w:rFonts w:ascii="Arial" w:hAnsi="Arial" w:cs="Arial"/>
          <w:sz w:val="24"/>
          <w:szCs w:val="24"/>
          <w:shd w:val="clear" w:color="auto" w:fill="FFFFFF"/>
        </w:rPr>
        <w:t>“APELAÇÃO.</w:t>
      </w:r>
      <w:proofErr w:type="gramEnd"/>
      <w:r w:rsidRPr="008F15D5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8F15D5">
        <w:rPr>
          <w:rFonts w:ascii="Arial" w:hAnsi="Arial" w:cs="Arial"/>
          <w:b/>
          <w:bCs/>
          <w:sz w:val="24"/>
          <w:szCs w:val="24"/>
          <w:shd w:val="clear" w:color="auto" w:fill="FFFFFF"/>
        </w:rPr>
        <w:t>DIREITO</w:t>
      </w:r>
      <w:r w:rsidRPr="008F15D5">
        <w:rPr>
          <w:rStyle w:val="apple-converted-space"/>
          <w:rFonts w:ascii="Arial" w:hAnsi="Arial" w:cs="Arial"/>
          <w:b/>
          <w:sz w:val="24"/>
          <w:szCs w:val="24"/>
          <w:shd w:val="clear" w:color="auto" w:fill="FFFFFF"/>
        </w:rPr>
        <w:t> </w:t>
      </w:r>
      <w:r w:rsidRPr="008F15D5">
        <w:rPr>
          <w:rFonts w:ascii="Arial" w:hAnsi="Arial" w:cs="Arial"/>
          <w:b/>
          <w:sz w:val="24"/>
          <w:szCs w:val="24"/>
          <w:shd w:val="clear" w:color="auto" w:fill="FFFFFF"/>
        </w:rPr>
        <w:t>DE FAMÍLIA. DIVÓRCIO LITIGIOSO. PLEITO MINISTERIAL DE REGULAMENTAÇÃO DE</w:t>
      </w:r>
      <w:r w:rsidRPr="008F15D5">
        <w:rPr>
          <w:rStyle w:val="apple-converted-space"/>
          <w:rFonts w:ascii="Arial" w:hAnsi="Arial" w:cs="Arial"/>
          <w:b/>
          <w:sz w:val="24"/>
          <w:szCs w:val="24"/>
          <w:shd w:val="clear" w:color="auto" w:fill="FFFFFF"/>
        </w:rPr>
        <w:t> </w:t>
      </w:r>
      <w:r w:rsidRPr="008F15D5">
        <w:rPr>
          <w:rFonts w:ascii="Arial" w:hAnsi="Arial" w:cs="Arial"/>
          <w:b/>
          <w:bCs/>
          <w:sz w:val="24"/>
          <w:szCs w:val="24"/>
          <w:shd w:val="clear" w:color="auto" w:fill="FFFFFF"/>
        </w:rPr>
        <w:t>VISITAS</w:t>
      </w:r>
      <w:r w:rsidRPr="008F15D5">
        <w:rPr>
          <w:rStyle w:val="apple-converted-space"/>
          <w:rFonts w:ascii="Arial" w:hAnsi="Arial" w:cs="Arial"/>
          <w:b/>
          <w:sz w:val="24"/>
          <w:szCs w:val="24"/>
          <w:shd w:val="clear" w:color="auto" w:fill="FFFFFF"/>
        </w:rPr>
        <w:t> </w:t>
      </w:r>
      <w:r w:rsidRPr="008F15D5">
        <w:rPr>
          <w:rFonts w:ascii="Arial" w:hAnsi="Arial" w:cs="Arial"/>
          <w:b/>
          <w:sz w:val="24"/>
          <w:szCs w:val="24"/>
          <w:shd w:val="clear" w:color="auto" w:fill="FFFFFF"/>
        </w:rPr>
        <w:t>E FIXAÇÃO DE ALIMENTOS PARA A PROLE COMUM. MANUTENÇÃO DO VÍNCULO CONJUGAL ATÉ A RESOLUÇÃO DAS QUESTÕES ATINENTES AOS MENORES. DESCABIMENTO.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MANUTENÇÃO DA SENTENÇA. Com a entrada em vigor da referida Emenda Constitucional, o § 6º, do art. 226, da Constituição Federal, que dispõe sobre a dissolubilidade do casamento civil pelo divórcio, restou suprimido o requisito de prévia separação judicial por mais de 01 (um) ano ou de comprovada separação de fato por mais de 02 (dois) anos, motivo pelo qual toda e qualquer discussão acerca do lapso temporal para o divórcio restou não recepcionada pela nova disposição constitucional. Isso significa que qualquer pessoa casada poderá ingressar com pedido de divórcio consensual ou litigioso, independentemente do tempo de separação 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judicial ou de fato. Decerto, </w:t>
      </w:r>
      <w:r w:rsidRPr="008F15D5">
        <w:rPr>
          <w:rFonts w:ascii="Arial" w:hAnsi="Arial" w:cs="Arial"/>
          <w:b/>
          <w:sz w:val="24"/>
          <w:szCs w:val="24"/>
          <w:shd w:val="clear" w:color="auto" w:fill="FFFFFF"/>
        </w:rPr>
        <w:t>o divórcio é um</w:t>
      </w:r>
      <w:r w:rsidRPr="008F15D5">
        <w:rPr>
          <w:rStyle w:val="apple-converted-space"/>
          <w:rFonts w:ascii="Arial" w:hAnsi="Arial" w:cs="Arial"/>
          <w:b/>
          <w:sz w:val="24"/>
          <w:szCs w:val="24"/>
          <w:shd w:val="clear" w:color="auto" w:fill="FFFFFF"/>
        </w:rPr>
        <w:t> </w:t>
      </w:r>
      <w:r w:rsidRPr="008F15D5">
        <w:rPr>
          <w:rFonts w:ascii="Arial" w:hAnsi="Arial" w:cs="Arial"/>
          <w:b/>
          <w:bCs/>
          <w:sz w:val="24"/>
          <w:szCs w:val="24"/>
          <w:shd w:val="clear" w:color="auto" w:fill="FFFFFF"/>
        </w:rPr>
        <w:t>direito</w:t>
      </w:r>
      <w:r w:rsidRPr="008F15D5">
        <w:rPr>
          <w:rStyle w:val="apple-converted-space"/>
          <w:rFonts w:ascii="Arial" w:hAnsi="Arial" w:cs="Arial"/>
          <w:b/>
          <w:sz w:val="24"/>
          <w:szCs w:val="24"/>
          <w:shd w:val="clear" w:color="auto" w:fill="FFFFFF"/>
        </w:rPr>
        <w:t> </w:t>
      </w:r>
      <w:proofErr w:type="spellStart"/>
      <w:r w:rsidRPr="008F15D5">
        <w:rPr>
          <w:rFonts w:ascii="Arial" w:hAnsi="Arial" w:cs="Arial"/>
          <w:b/>
          <w:sz w:val="24"/>
          <w:szCs w:val="24"/>
          <w:shd w:val="clear" w:color="auto" w:fill="FFFFFF"/>
        </w:rPr>
        <w:t>potestativo</w:t>
      </w:r>
      <w:proofErr w:type="spellEnd"/>
      <w:r w:rsidRPr="008F15D5">
        <w:rPr>
          <w:rFonts w:ascii="Arial" w:hAnsi="Arial" w:cs="Arial"/>
          <w:b/>
          <w:sz w:val="24"/>
          <w:szCs w:val="24"/>
          <w:shd w:val="clear" w:color="auto" w:fill="FFFFFF"/>
        </w:rPr>
        <w:t>, não mais existindo qualquer requisito objetivo ou subjetivo para a sua concessão (a não ser o estado civil de casado e a vontade de um dos cônjuges de se separar), não se justificando, pois, seja mantida para sua eficácia uma mera chancela do Estado, por intermédio do Poder Judiciário, tomando-se o tempo de Juízes e servidores, assim como do Ministério Público, os quais devem cuidar de questões em que, de fato, há necessidade de intervenção estatal para solução de conflitos. Não é por outro motivo que a própria lei já consagra as hipóteses de divórcio extrajudicial. Por isso, tanto para a separação, quanto para o divórcio, a tendência deve ser sempre a sua facilitação, e não o contrário. Em síntese: com a entrada em vigor da nova Emenda, é suficiente instruir o pedido de divórcio com a certidão de casamento, não havendo mais espaço para a discussão de lapso temporal de separação fática do casal ou, como dito, de qualquer outra causa específica da separação.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Vigora, mais do que nunca, agora, o princípio da ruptura do afeto, como simples fundamento para o divórcio. Diante de todo o exposto, irrelevante o prosseguimento do feito e deslinde das questões atinentes à prole do casal. Como salientou a douta Procuradoria de Justiça, que </w:t>
      </w:r>
      <w:r w:rsidRPr="008F15D5">
        <w:rPr>
          <w:rFonts w:ascii="Arial" w:hAnsi="Arial" w:cs="Arial"/>
          <w:b/>
          <w:sz w:val="24"/>
          <w:szCs w:val="24"/>
          <w:shd w:val="clear" w:color="auto" w:fill="FFFFFF"/>
        </w:rPr>
        <w:t>o interesse dos infantes pode ser perseguido através de ações próprias, sem que tal situação acarrete prejuízo aos menores, de modo que infundada a manutenção do vínculo conjugal até que tais questões sejam dirimidas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. Portanto, conserva-se incólume o provimento jurisdicional vergastado. </w:t>
      </w:r>
      <w:proofErr w:type="gramStart"/>
      <w:r w:rsidRPr="008F15D5">
        <w:rPr>
          <w:rFonts w:ascii="Arial" w:hAnsi="Arial" w:cs="Arial"/>
          <w:sz w:val="24"/>
          <w:szCs w:val="24"/>
          <w:shd w:val="clear" w:color="auto" w:fill="FFFFFF"/>
        </w:rPr>
        <w:t>Recurso a que se nega seguimento.”</w:t>
      </w:r>
      <w:proofErr w:type="gramEnd"/>
      <w:r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(TJ-RJ, </w:t>
      </w:r>
      <w:r w:rsidRPr="008F15D5">
        <w:rPr>
          <w:rFonts w:ascii="Arial" w:hAnsi="Arial" w:cs="Arial"/>
          <w:sz w:val="24"/>
          <w:szCs w:val="24"/>
        </w:rPr>
        <w:t xml:space="preserve">3ª Câm. Cível, 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FD0A94">
        <w:rPr>
          <w:rFonts w:ascii="Arial" w:hAnsi="Arial" w:cs="Arial"/>
          <w:sz w:val="24"/>
          <w:szCs w:val="24"/>
          <w:shd w:val="clear" w:color="auto" w:fill="FFFFFF"/>
        </w:rPr>
        <w:t>pel</w:t>
      </w:r>
      <w:r w:rsidR="000D3A4B">
        <w:rPr>
          <w:rFonts w:ascii="Arial" w:hAnsi="Arial" w:cs="Arial"/>
          <w:sz w:val="24"/>
          <w:szCs w:val="24"/>
          <w:shd w:val="clear" w:color="auto" w:fill="FFFFFF"/>
        </w:rPr>
        <w:t>ação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nº </w:t>
      </w:r>
      <w:hyperlink r:id="rId9" w:history="1">
        <w:r w:rsidRPr="008F15D5">
          <w:rPr>
            <w:rFonts w:ascii="Arial" w:hAnsi="Arial" w:cs="Arial"/>
            <w:bCs/>
            <w:sz w:val="24"/>
            <w:szCs w:val="24"/>
            <w:shd w:val="clear" w:color="auto" w:fill="FFFFFF"/>
          </w:rPr>
          <w:t>0000122-45.2012.8.19.0080</w:t>
        </w:r>
      </w:hyperlink>
      <w:r w:rsidRPr="008F15D5">
        <w:rPr>
          <w:rFonts w:ascii="Arial" w:hAnsi="Arial" w:cs="Arial"/>
          <w:sz w:val="24"/>
          <w:szCs w:val="24"/>
        </w:rPr>
        <w:t xml:space="preserve">, </w:t>
      </w:r>
      <w:r w:rsidR="00FD0A94" w:rsidRPr="008F15D5">
        <w:rPr>
          <w:rFonts w:ascii="Arial" w:hAnsi="Arial" w:cs="Arial"/>
          <w:sz w:val="24"/>
          <w:szCs w:val="24"/>
        </w:rPr>
        <w:t>Relator</w:t>
      </w:r>
      <w:r w:rsidR="000D3A4B">
        <w:rPr>
          <w:rFonts w:ascii="Arial" w:hAnsi="Arial" w:cs="Arial"/>
          <w:sz w:val="24"/>
          <w:szCs w:val="24"/>
        </w:rPr>
        <w:t>a</w:t>
      </w:r>
      <w:r w:rsidR="00FD0A94" w:rsidRPr="008F15D5">
        <w:rPr>
          <w:rFonts w:ascii="Arial" w:hAnsi="Arial" w:cs="Arial"/>
          <w:sz w:val="24"/>
          <w:szCs w:val="24"/>
        </w:rPr>
        <w:t xml:space="preserve"> </w:t>
      </w:r>
      <w:r w:rsidR="00FD0A94" w:rsidRPr="008F15D5">
        <w:rPr>
          <w:rFonts w:ascii="Arial" w:hAnsi="Arial" w:cs="Arial"/>
          <w:sz w:val="24"/>
          <w:szCs w:val="24"/>
          <w:shd w:val="clear" w:color="auto" w:fill="FFFFFF"/>
        </w:rPr>
        <w:t>Des</w:t>
      </w:r>
      <w:r w:rsidR="000D3A4B">
        <w:rPr>
          <w:rFonts w:ascii="Arial" w:hAnsi="Arial" w:cs="Arial"/>
          <w:sz w:val="24"/>
          <w:szCs w:val="24"/>
          <w:shd w:val="clear" w:color="auto" w:fill="FFFFFF"/>
        </w:rPr>
        <w:t>embargadora</w:t>
      </w:r>
      <w:r w:rsidR="00FD0A94"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Renata Cotta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FD0A94">
        <w:rPr>
          <w:rFonts w:ascii="Arial" w:hAnsi="Arial" w:cs="Arial"/>
          <w:sz w:val="24"/>
          <w:szCs w:val="24"/>
          <w:shd w:val="clear" w:color="auto" w:fill="FFFFFF"/>
        </w:rPr>
        <w:t>d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ata de </w:t>
      </w:r>
      <w:r w:rsidR="00FD0A94">
        <w:rPr>
          <w:rFonts w:ascii="Arial" w:hAnsi="Arial" w:cs="Arial"/>
          <w:sz w:val="24"/>
          <w:szCs w:val="24"/>
          <w:shd w:val="clear" w:color="auto" w:fill="FFFFFF"/>
        </w:rPr>
        <w:t>j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>ulgamento 22/07/2015, data de publicação 24/07/2015,</w:t>
      </w:r>
      <w:r w:rsidR="00FD0A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D0A94">
        <w:rPr>
          <w:rFonts w:ascii="Arial" w:hAnsi="Arial" w:cs="Arial"/>
          <w:sz w:val="24"/>
          <w:szCs w:val="24"/>
          <w:u w:val="single"/>
          <w:shd w:val="clear" w:color="auto" w:fill="FFFFFF"/>
        </w:rPr>
        <w:t>In</w:t>
      </w:r>
      <w:r w:rsidR="00FD0A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>DJ 2215989</w:t>
      </w:r>
      <w:r w:rsidR="00FD0A94">
        <w:rPr>
          <w:rFonts w:ascii="Arial" w:hAnsi="Arial" w:cs="Arial"/>
          <w:sz w:val="24"/>
          <w:szCs w:val="24"/>
          <w:shd w:val="clear" w:color="auto" w:fill="FFFFFF"/>
        </w:rPr>
        <w:t>;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grifei). </w:t>
      </w:r>
    </w:p>
    <w:p w:rsidR="00F94960" w:rsidRDefault="00F94960" w:rsidP="00AA7F91">
      <w:pPr>
        <w:spacing w:line="360" w:lineRule="auto"/>
        <w:ind w:left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F15D5">
        <w:rPr>
          <w:rFonts w:ascii="Arial" w:hAnsi="Arial" w:cs="Arial"/>
          <w:color w:val="000000"/>
          <w:sz w:val="24"/>
          <w:szCs w:val="24"/>
          <w:shd w:val="clear" w:color="auto" w:fill="FFFFFF"/>
        </w:rPr>
        <w:t>“APELAÇÃO CIVEL</w:t>
      </w:r>
      <w:r w:rsidR="007C3669" w:rsidRPr="008F15D5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8F15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F15D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AÇÃO DE DIVÓRCIO C/C REGULAMENTAÇÃO DE</w:t>
      </w:r>
      <w:r w:rsidRPr="008F15D5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 </w:t>
      </w:r>
      <w:r w:rsidRPr="008F15D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VISITAS</w:t>
      </w:r>
      <w:r w:rsidRPr="008F15D5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 </w:t>
      </w:r>
      <w:r w:rsidRPr="008F15D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AOS FILHOS MENORES. PROCEDÊNCIA DO PEDIDO DE DISSOLUÇÃO MATRIMONIAL E EXTINÇÃO DO PLEITO DE VISITAÇÃO. INEXISTÊNCIA DE CONSENSO SOBRE A REGULAMENTAÇÃO DE</w:t>
      </w:r>
      <w:r w:rsidRPr="008F15D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VISITAS.</w:t>
      </w:r>
      <w:r w:rsidRPr="008F15D5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 </w:t>
      </w:r>
      <w:r w:rsidRPr="008F15D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PRINCÍPIO CONSTITUCIONAL DA FACILITAÇÃO DO </w:t>
      </w:r>
      <w:r w:rsidRPr="008F15D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lastRenderedPageBreak/>
        <w:t>DIVÓRCIO.</w:t>
      </w:r>
      <w:r w:rsidRPr="008F15D5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 </w:t>
      </w:r>
      <w:r w:rsidRPr="008F15D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DIREITO</w:t>
      </w:r>
      <w:r w:rsidRPr="008F15D5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 </w:t>
      </w:r>
      <w:r w:rsidRPr="008F15D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FUNDAMENTAL À RAZOÁVEL DURAÇÃO DO PROCESSO.</w:t>
      </w:r>
      <w:r w:rsidRPr="008F15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STF E O STJ SE POSICIONARAM NO SENTIDO QUE A TÉCNICA DA MOTIVAÇÃO "PER RELATIONEM" NÃO VIOLA O DISPOSTO NO ARTIGO 93, IX DA CRFB/88. DECISÃO ACERTADA DO JUIZO A QUO. NEGA-SE PROVIMENTO AO RECURSO.” (TJ-RJ, 14ª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Câm. Cível, A</w:t>
      </w:r>
      <w:r w:rsidR="00641170">
        <w:rPr>
          <w:rFonts w:ascii="Arial" w:hAnsi="Arial" w:cs="Arial"/>
          <w:sz w:val="24"/>
          <w:szCs w:val="24"/>
          <w:shd w:val="clear" w:color="auto" w:fill="FFFFFF"/>
        </w:rPr>
        <w:t>pelação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nº </w:t>
      </w:r>
      <w:hyperlink r:id="rId10" w:history="1">
        <w:r w:rsidRPr="008F15D5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shd w:val="clear" w:color="auto" w:fill="FFFFFF"/>
          </w:rPr>
          <w:t>0001293-16.2013.8.19.0205</w:t>
        </w:r>
      </w:hyperlink>
      <w:r w:rsidR="00641170" w:rsidRPr="008F15D5">
        <w:rPr>
          <w:rFonts w:ascii="Arial" w:hAnsi="Arial" w:cs="Arial"/>
          <w:sz w:val="24"/>
          <w:szCs w:val="24"/>
        </w:rPr>
        <w:t xml:space="preserve">, Relator </w:t>
      </w:r>
      <w:r w:rsidR="00641170" w:rsidRPr="008F15D5">
        <w:rPr>
          <w:rFonts w:ascii="Arial" w:hAnsi="Arial" w:cs="Arial"/>
          <w:color w:val="000000"/>
          <w:sz w:val="24"/>
          <w:szCs w:val="24"/>
          <w:shd w:val="clear" w:color="auto" w:fill="FFFFFF"/>
        </w:rPr>
        <w:t>Des</w:t>
      </w:r>
      <w:r w:rsidR="00641170">
        <w:rPr>
          <w:rFonts w:ascii="Arial" w:hAnsi="Arial" w:cs="Arial"/>
          <w:color w:val="000000"/>
          <w:sz w:val="24"/>
          <w:szCs w:val="24"/>
          <w:shd w:val="clear" w:color="auto" w:fill="FFFFFF"/>
        </w:rPr>
        <w:t>embargador</w:t>
      </w:r>
      <w:r w:rsidR="00641170" w:rsidRPr="008F15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Plinio Pinto Coelho Filho</w:t>
      </w:r>
      <w:r w:rsidR="007C3669" w:rsidRPr="008F15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641170">
        <w:rPr>
          <w:rFonts w:ascii="Arial" w:hAnsi="Arial" w:cs="Arial"/>
          <w:color w:val="000000"/>
          <w:sz w:val="24"/>
          <w:szCs w:val="24"/>
          <w:shd w:val="clear" w:color="auto" w:fill="FFFFFF"/>
        </w:rPr>
        <w:t>d</w:t>
      </w:r>
      <w:r w:rsidR="007C3669" w:rsidRPr="008F15D5">
        <w:rPr>
          <w:rFonts w:ascii="Arial" w:hAnsi="Arial" w:cs="Arial"/>
          <w:color w:val="000000"/>
          <w:sz w:val="24"/>
          <w:szCs w:val="24"/>
          <w:shd w:val="clear" w:color="auto" w:fill="FFFFFF"/>
        </w:rPr>
        <w:t>ata</w:t>
      </w:r>
      <w:r w:rsidR="0064117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 j</w:t>
      </w:r>
      <w:r w:rsidR="007C3669" w:rsidRPr="008F15D5">
        <w:rPr>
          <w:rFonts w:ascii="Arial" w:hAnsi="Arial" w:cs="Arial"/>
          <w:color w:val="000000"/>
          <w:sz w:val="24"/>
          <w:szCs w:val="24"/>
          <w:shd w:val="clear" w:color="auto" w:fill="FFFFFF"/>
        </w:rPr>
        <w:t>ulgamento 01/07/2015, data d</w:t>
      </w:r>
      <w:r w:rsidR="00641170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7C3669" w:rsidRPr="008F15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publicação 03/07/2015, </w:t>
      </w:r>
      <w:r w:rsidR="00641170" w:rsidRPr="00641170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In</w:t>
      </w:r>
      <w:r w:rsidR="0064117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C3669" w:rsidRPr="00641170">
        <w:rPr>
          <w:rFonts w:ascii="Arial" w:hAnsi="Arial" w:cs="Arial"/>
          <w:color w:val="000000"/>
          <w:sz w:val="24"/>
          <w:szCs w:val="24"/>
          <w:shd w:val="clear" w:color="auto" w:fill="FFFFFF"/>
        </w:rPr>
        <w:t>DJ</w:t>
      </w:r>
      <w:r w:rsidR="007C3669" w:rsidRPr="008F15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2196417</w:t>
      </w:r>
      <w:r w:rsidR="00641170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  <w:r w:rsidR="007C3669" w:rsidRPr="008F15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grifei).</w:t>
      </w:r>
    </w:p>
    <w:p w:rsidR="004D0885" w:rsidRDefault="004D0885" w:rsidP="004D0885">
      <w:pPr>
        <w:spacing w:line="36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 w:rsidRPr="004D0885">
        <w:rPr>
          <w:rFonts w:ascii="Arial" w:hAnsi="Arial" w:cs="Arial"/>
          <w:color w:val="000000"/>
          <w:sz w:val="24"/>
          <w:szCs w:val="24"/>
        </w:rPr>
        <w:t xml:space="preserve">APELAÇÃO. DIREITO DE FAMÍLIA. AÇÃO DE DIVÓRCIO CONSENSUAL. SENTENÇA HOMOLOGATÓRIA DO ACORDO CELEBRADO PELOS CÔNJUGES. Recurso interposto pelo Ministério Público, objetivando a anulação da sentença, com fundamento na ausência de cláusula relativa aos alimentos devidos à filha menor do </w:t>
      </w:r>
      <w:proofErr w:type="spellStart"/>
      <w:r w:rsidRPr="004D0885">
        <w:rPr>
          <w:rFonts w:ascii="Arial" w:hAnsi="Arial" w:cs="Arial"/>
          <w:color w:val="000000"/>
          <w:sz w:val="24"/>
          <w:szCs w:val="24"/>
        </w:rPr>
        <w:t>ex-casal</w:t>
      </w:r>
      <w:proofErr w:type="spellEnd"/>
      <w:r w:rsidRPr="004D0885">
        <w:rPr>
          <w:rFonts w:ascii="Arial" w:hAnsi="Arial" w:cs="Arial"/>
          <w:color w:val="000000"/>
          <w:sz w:val="24"/>
          <w:szCs w:val="24"/>
        </w:rPr>
        <w:t xml:space="preserve"> e de audiência de ratificação dos termos do acordo. </w:t>
      </w:r>
      <w:r w:rsidRPr="004D0885">
        <w:rPr>
          <w:rFonts w:ascii="Arial" w:hAnsi="Arial" w:cs="Arial"/>
          <w:b/>
          <w:color w:val="000000"/>
          <w:sz w:val="24"/>
          <w:szCs w:val="24"/>
        </w:rPr>
        <w:t xml:space="preserve">Na ação de divórcio direto pela ruptura da vida em comum, deve ser levada em consideração a vontade dos cônjuges em dissolver o vínculo matrimonial. </w:t>
      </w:r>
      <w:r w:rsidRPr="004D0885">
        <w:rPr>
          <w:rFonts w:ascii="Arial" w:hAnsi="Arial" w:cs="Arial"/>
          <w:color w:val="000000"/>
          <w:sz w:val="24"/>
          <w:szCs w:val="24"/>
        </w:rPr>
        <w:t xml:space="preserve">Inexistência de prejuízo para a adolescente, relativamente incapaz, que se encontra com 17 anos de idade e reside com o genitor. </w:t>
      </w:r>
      <w:r w:rsidRPr="004D0885">
        <w:rPr>
          <w:rFonts w:ascii="Arial" w:hAnsi="Arial" w:cs="Arial"/>
          <w:b/>
          <w:color w:val="000000"/>
          <w:sz w:val="24"/>
          <w:szCs w:val="24"/>
        </w:rPr>
        <w:t>Alimentos que podem ser resolvidos em ação própria. Inteligência do art. 1.632 do vigente Código Civil e da Emenda Constitucional n° 66, de 2010, que deu nova redação ao §6°, do art. 226 da Constituição Federal</w:t>
      </w:r>
      <w:r w:rsidRPr="004D0885">
        <w:rPr>
          <w:rFonts w:ascii="Arial" w:hAnsi="Arial" w:cs="Arial"/>
          <w:color w:val="000000"/>
          <w:sz w:val="24"/>
          <w:szCs w:val="24"/>
        </w:rPr>
        <w:t>. Acordo pelo qual os interessados manifestaram, de maneira inequívoca, sua intenção de obter o divórcio. A anulação da sentença, para o fim de se condicionar o decreto do divórcio à realização de audiência de ratificação, configura excesso de formalismo, na espécie. Conduta oposta à tendência de imprimir-se celeridade ao processo. Desprovimento do recurso.</w:t>
      </w:r>
      <w:r>
        <w:rPr>
          <w:rFonts w:ascii="Arial" w:hAnsi="Arial" w:cs="Arial"/>
          <w:color w:val="000000"/>
          <w:sz w:val="24"/>
          <w:szCs w:val="24"/>
        </w:rPr>
        <w:t>” (TJ-RJ, 21ª Câm. Cível, Apel</w:t>
      </w:r>
      <w:r w:rsidR="00677BCC">
        <w:rPr>
          <w:rFonts w:ascii="Arial" w:hAnsi="Arial" w:cs="Arial"/>
          <w:color w:val="000000"/>
          <w:sz w:val="24"/>
          <w:szCs w:val="24"/>
        </w:rPr>
        <w:t>ação n° 0116664-78.2012.8.19.0038, R</w:t>
      </w:r>
      <w:r>
        <w:rPr>
          <w:rFonts w:ascii="Arial" w:hAnsi="Arial" w:cs="Arial"/>
          <w:color w:val="000000"/>
          <w:sz w:val="24"/>
          <w:szCs w:val="24"/>
        </w:rPr>
        <w:t>el</w:t>
      </w:r>
      <w:r w:rsidR="00677BCC">
        <w:rPr>
          <w:rFonts w:ascii="Arial" w:hAnsi="Arial" w:cs="Arial"/>
          <w:color w:val="000000"/>
          <w:sz w:val="24"/>
          <w:szCs w:val="24"/>
        </w:rPr>
        <w:t>atora</w:t>
      </w:r>
      <w:r>
        <w:rPr>
          <w:rFonts w:ascii="Arial" w:hAnsi="Arial" w:cs="Arial"/>
          <w:color w:val="000000"/>
          <w:sz w:val="24"/>
          <w:szCs w:val="24"/>
        </w:rPr>
        <w:t xml:space="preserve"> Des</w:t>
      </w:r>
      <w:r w:rsidR="00677BCC">
        <w:rPr>
          <w:rFonts w:ascii="Arial" w:hAnsi="Arial" w:cs="Arial"/>
          <w:color w:val="000000"/>
          <w:sz w:val="24"/>
          <w:szCs w:val="24"/>
        </w:rPr>
        <w:t>embargadora</w:t>
      </w:r>
      <w:r>
        <w:rPr>
          <w:rFonts w:ascii="Arial" w:hAnsi="Arial" w:cs="Arial"/>
          <w:color w:val="000000"/>
          <w:sz w:val="24"/>
          <w:szCs w:val="24"/>
        </w:rPr>
        <w:t xml:space="preserve"> Denise Levy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Tredler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data do julgamento 08/10/2013; grifei).</w:t>
      </w:r>
    </w:p>
    <w:p w:rsidR="0043535D" w:rsidRPr="008F15D5" w:rsidRDefault="00C5516E" w:rsidP="0043535D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F15D5">
        <w:rPr>
          <w:rFonts w:ascii="Arial" w:hAnsi="Arial" w:cs="Arial"/>
          <w:sz w:val="24"/>
          <w:szCs w:val="24"/>
          <w:shd w:val="clear" w:color="auto" w:fill="FFFFFF"/>
        </w:rPr>
        <w:tab/>
      </w:r>
      <w:r w:rsidR="005912ED" w:rsidRPr="008F15D5">
        <w:rPr>
          <w:rFonts w:ascii="Arial" w:hAnsi="Arial" w:cs="Arial"/>
          <w:sz w:val="24"/>
          <w:szCs w:val="24"/>
          <w:shd w:val="clear" w:color="auto" w:fill="FFFFFF"/>
        </w:rPr>
        <w:t>Portanto</w:t>
      </w:r>
      <w:r w:rsidR="00ED12B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7C3669" w:rsidRPr="008F15D5">
        <w:rPr>
          <w:rFonts w:ascii="Arial" w:hAnsi="Arial" w:cs="Arial"/>
          <w:sz w:val="24"/>
          <w:szCs w:val="24"/>
          <w:shd w:val="clear" w:color="auto" w:fill="FFFFFF"/>
        </w:rPr>
        <w:t>observa</w:t>
      </w:r>
      <w:r w:rsidR="00ED12BA">
        <w:rPr>
          <w:rFonts w:ascii="Arial" w:hAnsi="Arial" w:cs="Arial"/>
          <w:sz w:val="24"/>
          <w:szCs w:val="24"/>
          <w:shd w:val="clear" w:color="auto" w:fill="FFFFFF"/>
        </w:rPr>
        <w:t>-se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que</w:t>
      </w:r>
      <w:r w:rsidR="001636F4">
        <w:rPr>
          <w:rFonts w:ascii="Arial" w:hAnsi="Arial" w:cs="Arial"/>
          <w:sz w:val="24"/>
          <w:szCs w:val="24"/>
          <w:shd w:val="clear" w:color="auto" w:fill="FFFFFF"/>
        </w:rPr>
        <w:t xml:space="preserve"> se 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tem </w:t>
      </w:r>
      <w:r w:rsidR="00ED12BA">
        <w:rPr>
          <w:rFonts w:ascii="Arial" w:hAnsi="Arial" w:cs="Arial"/>
          <w:sz w:val="24"/>
          <w:szCs w:val="24"/>
          <w:shd w:val="clear" w:color="auto" w:fill="FFFFFF"/>
        </w:rPr>
        <w:t xml:space="preserve">admitido 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>o divórcio incondicionado</w:t>
      </w:r>
      <w:r w:rsidR="00ED12BA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independente</w:t>
      </w:r>
      <w:r w:rsidR="00ED12BA">
        <w:rPr>
          <w:rFonts w:ascii="Arial" w:hAnsi="Arial" w:cs="Arial"/>
          <w:sz w:val="24"/>
          <w:szCs w:val="24"/>
          <w:shd w:val="clear" w:color="auto" w:fill="FFFFFF"/>
        </w:rPr>
        <w:t>mente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das dema</w:t>
      </w:r>
      <w:r w:rsidR="007C3669"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is </w:t>
      </w:r>
      <w:r w:rsidR="00ED12BA">
        <w:rPr>
          <w:rFonts w:ascii="Arial" w:hAnsi="Arial" w:cs="Arial"/>
          <w:sz w:val="24"/>
          <w:szCs w:val="24"/>
          <w:shd w:val="clear" w:color="auto" w:fill="FFFFFF"/>
        </w:rPr>
        <w:t xml:space="preserve">estipulações </w:t>
      </w:r>
      <w:r w:rsidR="007C3669" w:rsidRPr="008F15D5">
        <w:rPr>
          <w:rFonts w:ascii="Arial" w:hAnsi="Arial" w:cs="Arial"/>
          <w:sz w:val="24"/>
          <w:szCs w:val="24"/>
          <w:shd w:val="clear" w:color="auto" w:fill="FFFFFF"/>
        </w:rPr>
        <w:t>decorrente</w:t>
      </w:r>
      <w:r w:rsidR="00ED12BA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7C3669"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do vínculo </w:t>
      </w:r>
      <w:r w:rsidR="007C3669" w:rsidRPr="008F15D5">
        <w:rPr>
          <w:rFonts w:ascii="Arial" w:hAnsi="Arial" w:cs="Arial"/>
          <w:sz w:val="24"/>
          <w:szCs w:val="24"/>
          <w:shd w:val="clear" w:color="auto" w:fill="FFFFFF"/>
        </w:rPr>
        <w:lastRenderedPageBreak/>
        <w:t>matrimonial</w:t>
      </w:r>
      <w:r w:rsidR="00ED12BA">
        <w:rPr>
          <w:rFonts w:ascii="Arial" w:hAnsi="Arial" w:cs="Arial"/>
          <w:sz w:val="24"/>
          <w:szCs w:val="24"/>
          <w:shd w:val="clear" w:color="auto" w:fill="FFFFFF"/>
        </w:rPr>
        <w:t xml:space="preserve"> ou da filiação</w:t>
      </w:r>
      <w:r w:rsidR="007C3669"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ED12BA">
        <w:rPr>
          <w:rFonts w:ascii="Arial" w:hAnsi="Arial" w:cs="Arial"/>
          <w:sz w:val="24"/>
          <w:szCs w:val="24"/>
          <w:shd w:val="clear" w:color="auto" w:fill="FFFFFF"/>
        </w:rPr>
        <w:t xml:space="preserve">relegando-se a discussão </w:t>
      </w:r>
      <w:r w:rsidR="007C3669"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sem maiores prejuízos </w:t>
      </w:r>
      <w:r w:rsidR="00677BCC">
        <w:rPr>
          <w:rFonts w:ascii="Arial" w:hAnsi="Arial" w:cs="Arial"/>
          <w:sz w:val="24"/>
          <w:szCs w:val="24"/>
          <w:shd w:val="clear" w:color="auto" w:fill="FFFFFF"/>
        </w:rPr>
        <w:t>para via autônoma e até mesmo para momento posterior á</w:t>
      </w:r>
      <w:r w:rsidR="007C3669"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extinção deste vínculo</w:t>
      </w:r>
      <w:r w:rsidR="0043535D"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:rsidR="005912ED" w:rsidRDefault="005912ED" w:rsidP="005912ED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F15D5">
        <w:rPr>
          <w:rFonts w:ascii="Arial" w:hAnsi="Arial" w:cs="Arial"/>
          <w:sz w:val="24"/>
          <w:szCs w:val="24"/>
          <w:shd w:val="clear" w:color="auto" w:fill="FFFFFF"/>
        </w:rPr>
        <w:tab/>
      </w:r>
      <w:r w:rsidR="000E5890">
        <w:rPr>
          <w:rFonts w:ascii="Arial" w:hAnsi="Arial" w:cs="Arial"/>
          <w:sz w:val="24"/>
          <w:szCs w:val="24"/>
          <w:shd w:val="clear" w:color="auto" w:fill="FFFFFF"/>
        </w:rPr>
        <w:t>Com efeito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0E5890">
        <w:rPr>
          <w:rFonts w:ascii="Arial" w:hAnsi="Arial" w:cs="Arial"/>
          <w:sz w:val="24"/>
          <w:szCs w:val="24"/>
          <w:shd w:val="clear" w:color="auto" w:fill="FFFFFF"/>
        </w:rPr>
        <w:t xml:space="preserve">os deveres e 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as obrigações dos pais </w:t>
      </w:r>
      <w:r w:rsidR="000E5890">
        <w:rPr>
          <w:rFonts w:ascii="Arial" w:hAnsi="Arial" w:cs="Arial"/>
          <w:sz w:val="24"/>
          <w:szCs w:val="24"/>
          <w:shd w:val="clear" w:color="auto" w:fill="FFFFFF"/>
        </w:rPr>
        <w:t xml:space="preserve">em relação aos 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seus filhos não são </w:t>
      </w:r>
      <w:r w:rsidR="000E5890">
        <w:rPr>
          <w:rFonts w:ascii="Arial" w:hAnsi="Arial" w:cs="Arial"/>
          <w:sz w:val="24"/>
          <w:szCs w:val="24"/>
          <w:shd w:val="clear" w:color="auto" w:fill="FFFFFF"/>
        </w:rPr>
        <w:t xml:space="preserve">extintos 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>em decorrência do fim do v</w:t>
      </w:r>
      <w:r w:rsidR="001636F4">
        <w:rPr>
          <w:rFonts w:ascii="Arial" w:hAnsi="Arial" w:cs="Arial"/>
          <w:sz w:val="24"/>
          <w:szCs w:val="24"/>
          <w:shd w:val="clear" w:color="auto" w:fill="FFFFFF"/>
        </w:rPr>
        <w:t>í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nculo matrimonial, motivo pelo qual não faz sentido impor </w:t>
      </w:r>
      <w:proofErr w:type="gramStart"/>
      <w:r w:rsidR="001636F4">
        <w:rPr>
          <w:rFonts w:ascii="Arial" w:hAnsi="Arial" w:cs="Arial"/>
          <w:sz w:val="24"/>
          <w:szCs w:val="24"/>
          <w:shd w:val="clear" w:color="auto" w:fill="FFFFFF"/>
        </w:rPr>
        <w:t>as respectivas estipulações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como requisito </w:t>
      </w:r>
      <w:r w:rsidR="001636F4">
        <w:rPr>
          <w:rFonts w:ascii="Arial" w:hAnsi="Arial" w:cs="Arial"/>
          <w:sz w:val="24"/>
          <w:szCs w:val="24"/>
          <w:shd w:val="clear" w:color="auto" w:fill="FFFFFF"/>
        </w:rPr>
        <w:t xml:space="preserve">da petição inicial do 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>divórcio</w:t>
      </w:r>
      <w:r w:rsidR="000E5890">
        <w:rPr>
          <w:rFonts w:ascii="Arial" w:hAnsi="Arial" w:cs="Arial"/>
          <w:sz w:val="24"/>
          <w:szCs w:val="24"/>
          <w:shd w:val="clear" w:color="auto" w:fill="FFFFFF"/>
        </w:rPr>
        <w:t xml:space="preserve"> consensual</w:t>
      </w:r>
      <w:proofErr w:type="gramEnd"/>
      <w:r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1636F4">
        <w:rPr>
          <w:rFonts w:ascii="Arial" w:hAnsi="Arial" w:cs="Arial"/>
          <w:sz w:val="24"/>
          <w:szCs w:val="24"/>
          <w:shd w:val="clear" w:color="auto" w:fill="FFFFFF"/>
        </w:rPr>
        <w:t>Na verdade</w:t>
      </w:r>
      <w:r w:rsidR="00B13CD4" w:rsidRPr="008F15D5">
        <w:rPr>
          <w:rFonts w:ascii="Arial" w:hAnsi="Arial" w:cs="Arial"/>
          <w:sz w:val="24"/>
          <w:szCs w:val="24"/>
          <w:shd w:val="clear" w:color="auto" w:fill="FFFFFF"/>
        </w:rPr>
        <w:t>, estas são incompatíveis com o rito célere do divórcio, devendo ser discu</w:t>
      </w:r>
      <w:r w:rsidR="004D312F" w:rsidRPr="008F15D5">
        <w:rPr>
          <w:rFonts w:ascii="Arial" w:hAnsi="Arial" w:cs="Arial"/>
          <w:sz w:val="24"/>
          <w:szCs w:val="24"/>
          <w:shd w:val="clear" w:color="auto" w:fill="FFFFFF"/>
        </w:rPr>
        <w:t>tidas em proce</w:t>
      </w:r>
      <w:r w:rsidR="001636F4">
        <w:rPr>
          <w:rFonts w:ascii="Arial" w:hAnsi="Arial" w:cs="Arial"/>
          <w:sz w:val="24"/>
          <w:szCs w:val="24"/>
          <w:shd w:val="clear" w:color="auto" w:fill="FFFFFF"/>
        </w:rPr>
        <w:t>sso</w:t>
      </w:r>
      <w:r w:rsidR="004D312F"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próprio, no qual os filhos p</w:t>
      </w:r>
      <w:r w:rsidR="001636F4">
        <w:rPr>
          <w:rFonts w:ascii="Arial" w:hAnsi="Arial" w:cs="Arial"/>
          <w:sz w:val="24"/>
          <w:szCs w:val="24"/>
          <w:shd w:val="clear" w:color="auto" w:fill="FFFFFF"/>
        </w:rPr>
        <w:t xml:space="preserve">ossam compor </w:t>
      </w:r>
      <w:r w:rsidR="000E5890">
        <w:rPr>
          <w:rFonts w:ascii="Arial" w:hAnsi="Arial" w:cs="Arial"/>
          <w:sz w:val="24"/>
          <w:szCs w:val="24"/>
          <w:shd w:val="clear" w:color="auto" w:fill="FFFFFF"/>
        </w:rPr>
        <w:t>a relação jurídica processual</w:t>
      </w:r>
      <w:r w:rsidR="001636F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1636F4" w:rsidRPr="008F15D5" w:rsidRDefault="001636F4" w:rsidP="001636F4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Na prática, </w:t>
      </w:r>
      <w:r w:rsidR="000E5890">
        <w:rPr>
          <w:rFonts w:ascii="Arial" w:hAnsi="Arial" w:cs="Arial"/>
          <w:sz w:val="24"/>
          <w:szCs w:val="24"/>
          <w:shd w:val="clear" w:color="auto" w:fill="FFFFFF"/>
        </w:rPr>
        <w:t>todavia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recomenda-se que, sempre que possível, a petição inicial do divórcio consensual contenha todas as estipulações relativas a patrimônio, guarda, convivência e alimentos, aproveitando-se ao máximo a conciliação ou a mediação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pré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-processual promovida no Núcleo de Primeiro Atendimento da Defensoria Pública, </w:t>
      </w:r>
      <w:r w:rsidR="007C3188">
        <w:rPr>
          <w:rFonts w:ascii="Arial" w:hAnsi="Arial" w:cs="Arial"/>
          <w:sz w:val="24"/>
          <w:szCs w:val="24"/>
          <w:shd w:val="clear" w:color="auto" w:fill="FFFFFF"/>
        </w:rPr>
        <w:t>evita</w:t>
      </w:r>
      <w:r w:rsidR="00827BA0">
        <w:rPr>
          <w:rFonts w:ascii="Arial" w:hAnsi="Arial" w:cs="Arial"/>
          <w:sz w:val="24"/>
          <w:szCs w:val="24"/>
          <w:shd w:val="clear" w:color="auto" w:fill="FFFFFF"/>
        </w:rPr>
        <w:t>ndo-se, com isso,</w:t>
      </w:r>
      <w:r w:rsidR="007C3188">
        <w:rPr>
          <w:rFonts w:ascii="Arial" w:hAnsi="Arial" w:cs="Arial"/>
          <w:sz w:val="24"/>
          <w:szCs w:val="24"/>
          <w:shd w:val="clear" w:color="auto" w:fill="FFFFFF"/>
        </w:rPr>
        <w:t xml:space="preserve"> a proliferação de demandas. Apenas em não sendo possível a solução consensual em relação a todas as obrigações e deveres dos cônjuges é que se permitirá a elaboração da petição inicial do divórcio consensual sem as demais estipulações, mas se fazendo expressa menção da forma e momento como essas questões correlatas serão resolvidas.</w:t>
      </w:r>
    </w:p>
    <w:p w:rsidR="005912ED" w:rsidRPr="008F15D5" w:rsidRDefault="00B13CD4" w:rsidP="005912ED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F15D5">
        <w:rPr>
          <w:rFonts w:ascii="Arial" w:hAnsi="Arial" w:cs="Arial"/>
          <w:sz w:val="24"/>
          <w:szCs w:val="24"/>
          <w:shd w:val="clear" w:color="auto" w:fill="FFFFFF"/>
        </w:rPr>
        <w:t>Pelo exposto, conclui-se que nosso ordenamento abarca o divórcio incondicionado, podendo este ser dec</w:t>
      </w:r>
      <w:r w:rsidR="00F83EC9">
        <w:rPr>
          <w:rFonts w:ascii="Arial" w:hAnsi="Arial" w:cs="Arial"/>
          <w:sz w:val="24"/>
          <w:szCs w:val="24"/>
          <w:shd w:val="clear" w:color="auto" w:fill="FFFFFF"/>
        </w:rPr>
        <w:t>reta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do independente </w:t>
      </w:r>
      <w:r w:rsidR="004D312F" w:rsidRPr="008F15D5">
        <w:rPr>
          <w:rFonts w:ascii="Arial" w:hAnsi="Arial" w:cs="Arial"/>
          <w:sz w:val="24"/>
          <w:szCs w:val="24"/>
          <w:shd w:val="clear" w:color="auto" w:fill="FFFFFF"/>
        </w:rPr>
        <w:t>de consenso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quanto </w:t>
      </w:r>
      <w:r w:rsidR="004D312F" w:rsidRPr="008F15D5">
        <w:rPr>
          <w:rFonts w:ascii="Arial" w:hAnsi="Arial" w:cs="Arial"/>
          <w:sz w:val="24"/>
          <w:szCs w:val="24"/>
          <w:shd w:val="clear" w:color="auto" w:fill="FFFFFF"/>
        </w:rPr>
        <w:t>às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demais obrigações </w:t>
      </w:r>
      <w:r w:rsidR="00F83EC9">
        <w:rPr>
          <w:rFonts w:ascii="Arial" w:hAnsi="Arial" w:cs="Arial"/>
          <w:sz w:val="24"/>
          <w:szCs w:val="24"/>
          <w:shd w:val="clear" w:color="auto" w:fill="FFFFFF"/>
        </w:rPr>
        <w:t xml:space="preserve">e deveres </w:t>
      </w:r>
      <w:r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decorrentes do vínculo matrimonial. </w:t>
      </w:r>
    </w:p>
    <w:p w:rsidR="005A6FAF" w:rsidRPr="008F15D5" w:rsidRDefault="00D7285F" w:rsidP="008A1A9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F15D5">
        <w:rPr>
          <w:rFonts w:ascii="Arial" w:hAnsi="Arial" w:cs="Arial"/>
          <w:sz w:val="24"/>
          <w:szCs w:val="24"/>
          <w:shd w:val="clear" w:color="auto" w:fill="FFFFFF"/>
        </w:rPr>
        <w:tab/>
      </w:r>
      <w:r w:rsidR="005A6FAF" w:rsidRPr="008F15D5">
        <w:rPr>
          <w:rFonts w:ascii="Arial" w:hAnsi="Arial" w:cs="Arial"/>
          <w:sz w:val="24"/>
          <w:szCs w:val="24"/>
          <w:shd w:val="clear" w:color="auto" w:fill="FFFFFF"/>
        </w:rPr>
        <w:t>Rio de Janeiro, 1</w:t>
      </w:r>
      <w:r w:rsidR="00827BA0">
        <w:rPr>
          <w:rFonts w:ascii="Arial" w:hAnsi="Arial" w:cs="Arial"/>
          <w:sz w:val="24"/>
          <w:szCs w:val="24"/>
          <w:shd w:val="clear" w:color="auto" w:fill="FFFFFF"/>
        </w:rPr>
        <w:t>5</w:t>
      </w:r>
      <w:r w:rsidR="005A6FAF" w:rsidRPr="008F15D5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r w:rsidR="00F83EC9">
        <w:rPr>
          <w:rFonts w:ascii="Arial" w:hAnsi="Arial" w:cs="Arial"/>
          <w:sz w:val="24"/>
          <w:szCs w:val="24"/>
          <w:shd w:val="clear" w:color="auto" w:fill="FFFFFF"/>
        </w:rPr>
        <w:t xml:space="preserve">setembro </w:t>
      </w:r>
      <w:r w:rsidR="005A6FAF" w:rsidRPr="008F15D5">
        <w:rPr>
          <w:rFonts w:ascii="Arial" w:hAnsi="Arial" w:cs="Arial"/>
          <w:sz w:val="24"/>
          <w:szCs w:val="24"/>
          <w:shd w:val="clear" w:color="auto" w:fill="FFFFFF"/>
        </w:rPr>
        <w:t>de 2015.</w:t>
      </w:r>
    </w:p>
    <w:p w:rsidR="005A6FAF" w:rsidRPr="008A1A9A" w:rsidRDefault="005A6FAF" w:rsidP="008A1A9A">
      <w:pPr>
        <w:pStyle w:val="SemEspaamento"/>
        <w:ind w:firstLine="2268"/>
        <w:rPr>
          <w:rFonts w:ascii="Arial" w:hAnsi="Arial" w:cs="Arial"/>
          <w:sz w:val="24"/>
          <w:szCs w:val="24"/>
        </w:rPr>
      </w:pPr>
      <w:r w:rsidRPr="008A1A9A">
        <w:rPr>
          <w:rFonts w:ascii="Arial" w:hAnsi="Arial" w:cs="Arial"/>
          <w:sz w:val="24"/>
          <w:szCs w:val="24"/>
        </w:rPr>
        <w:t xml:space="preserve">Adriana </w:t>
      </w:r>
      <w:proofErr w:type="spellStart"/>
      <w:r w:rsidRPr="008A1A9A">
        <w:rPr>
          <w:rFonts w:ascii="Arial" w:hAnsi="Arial" w:cs="Arial"/>
          <w:sz w:val="24"/>
          <w:szCs w:val="24"/>
        </w:rPr>
        <w:t>Araujo</w:t>
      </w:r>
      <w:proofErr w:type="spellEnd"/>
      <w:r w:rsidRPr="008A1A9A">
        <w:rPr>
          <w:rFonts w:ascii="Arial" w:hAnsi="Arial" w:cs="Arial"/>
          <w:sz w:val="24"/>
          <w:szCs w:val="24"/>
        </w:rPr>
        <w:t xml:space="preserve"> João – Coordenadora Cível</w:t>
      </w:r>
    </w:p>
    <w:p w:rsidR="0087294E" w:rsidRDefault="005A6FAF" w:rsidP="00827BA0">
      <w:pPr>
        <w:pStyle w:val="SemEspaamento"/>
        <w:ind w:firstLine="2268"/>
      </w:pPr>
      <w:r w:rsidRPr="008A1A9A">
        <w:rPr>
          <w:rFonts w:ascii="Arial" w:hAnsi="Arial" w:cs="Arial"/>
          <w:sz w:val="24"/>
          <w:szCs w:val="24"/>
        </w:rPr>
        <w:t>Matrícula n° 820.952-0.</w:t>
      </w:r>
    </w:p>
    <w:sectPr w:rsidR="0087294E" w:rsidSect="008A1A9A">
      <w:headerReference w:type="default" r:id="rId11"/>
      <w:pgSz w:w="11906" w:h="16838" w:code="9"/>
      <w:pgMar w:top="3005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7B1" w:rsidRDefault="006D67B1" w:rsidP="00A8233F">
      <w:pPr>
        <w:spacing w:after="0" w:line="240" w:lineRule="auto"/>
      </w:pPr>
      <w:r>
        <w:separator/>
      </w:r>
    </w:p>
  </w:endnote>
  <w:endnote w:type="continuationSeparator" w:id="0">
    <w:p w:rsidR="006D67B1" w:rsidRDefault="006D67B1" w:rsidP="00A82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7B1" w:rsidRDefault="006D67B1" w:rsidP="00A8233F">
      <w:pPr>
        <w:spacing w:after="0" w:line="240" w:lineRule="auto"/>
      </w:pPr>
      <w:r>
        <w:separator/>
      </w:r>
    </w:p>
  </w:footnote>
  <w:footnote w:type="continuationSeparator" w:id="0">
    <w:p w:rsidR="006D67B1" w:rsidRDefault="006D67B1" w:rsidP="00A8233F">
      <w:pPr>
        <w:spacing w:after="0" w:line="240" w:lineRule="auto"/>
      </w:pPr>
      <w:r>
        <w:continuationSeparator/>
      </w:r>
    </w:p>
  </w:footnote>
  <w:footnote w:id="1">
    <w:p w:rsidR="00B13CD4" w:rsidRDefault="00B13CD4">
      <w:pPr>
        <w:pStyle w:val="Textodenotaderodap"/>
      </w:pPr>
      <w:r>
        <w:rPr>
          <w:rStyle w:val="Refdenotaderodap"/>
        </w:rPr>
        <w:footnoteRef/>
      </w:r>
      <w:r>
        <w:t xml:space="preserve"> DIAS, Maria Berenice. Divórcio Já! 2ª edição. São Paulo. Ed. Revista dos Tribunais: 2012. Pág. 75.</w:t>
      </w:r>
    </w:p>
  </w:footnote>
  <w:footnote w:id="2">
    <w:p w:rsidR="00B13CD4" w:rsidRDefault="00B13CD4">
      <w:pPr>
        <w:pStyle w:val="Textodenotaderodap"/>
      </w:pPr>
      <w:r>
        <w:rPr>
          <w:rStyle w:val="Refdenotaderodap"/>
        </w:rPr>
        <w:footnoteRef/>
      </w:r>
      <w:r>
        <w:t xml:space="preserve"> Conforme notícia divulgada no site &lt;</w:t>
      </w:r>
      <w:r w:rsidRPr="00A8233F">
        <w:t xml:space="preserve"> </w:t>
      </w:r>
      <w:hyperlink r:id="rId1" w:history="1">
        <w:r w:rsidRPr="00A8233F">
          <w:rPr>
            <w:rStyle w:val="Hyperlink"/>
            <w:color w:val="auto"/>
            <w:u w:val="none"/>
          </w:rPr>
          <w:t>http://www.conjur.com.br/2014-jul-17/juiz-bahia-concede-divorcio-liminar-antes-ouvir-parte</w:t>
        </w:r>
      </w:hyperlink>
      <w:r>
        <w:t>&gt; Visualizado em 10/08/2015.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A9A" w:rsidRDefault="008A1A9A" w:rsidP="008A1A9A">
    <w:pPr>
      <w:pStyle w:val="Cabealho"/>
      <w:jc w:val="center"/>
    </w:pPr>
    <w:r w:rsidRPr="00A557DA">
      <w:rPr>
        <w:noProof/>
        <w:lang w:eastAsia="pt-BR"/>
      </w:rPr>
      <w:drawing>
        <wp:inline distT="0" distB="0" distL="0" distR="0" wp14:anchorId="7C9441F1" wp14:editId="5EB2AEB0">
          <wp:extent cx="2228850" cy="1076325"/>
          <wp:effectExtent l="0" t="0" r="0" b="9525"/>
          <wp:docPr id="1" name="Imagem 1" descr="logodpge_novo_papel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dpge_novo_papelcar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1A9A" w:rsidRPr="00291247" w:rsidRDefault="008A1A9A" w:rsidP="008A1A9A">
    <w:pPr>
      <w:pStyle w:val="Cabealho"/>
      <w:jc w:val="center"/>
      <w:rPr>
        <w:b/>
      </w:rPr>
    </w:pPr>
    <w:r w:rsidRPr="00291247">
      <w:rPr>
        <w:b/>
      </w:rPr>
      <w:t>Coordenadoria Cível</w:t>
    </w:r>
  </w:p>
  <w:p w:rsidR="008A1A9A" w:rsidRDefault="008A1A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26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94E"/>
    <w:rsid w:val="00021553"/>
    <w:rsid w:val="00081514"/>
    <w:rsid w:val="0009038C"/>
    <w:rsid w:val="000D3A4B"/>
    <w:rsid w:val="000E0E85"/>
    <w:rsid w:val="000E5890"/>
    <w:rsid w:val="000F676B"/>
    <w:rsid w:val="00103A61"/>
    <w:rsid w:val="0012388F"/>
    <w:rsid w:val="001522EF"/>
    <w:rsid w:val="001636F4"/>
    <w:rsid w:val="00165DAE"/>
    <w:rsid w:val="00196428"/>
    <w:rsid w:val="001A4E22"/>
    <w:rsid w:val="001C477C"/>
    <w:rsid w:val="001E64C5"/>
    <w:rsid w:val="00261EC1"/>
    <w:rsid w:val="0029281E"/>
    <w:rsid w:val="002C0B34"/>
    <w:rsid w:val="002C6D5C"/>
    <w:rsid w:val="00332CCE"/>
    <w:rsid w:val="003F63D0"/>
    <w:rsid w:val="004156DC"/>
    <w:rsid w:val="0041725F"/>
    <w:rsid w:val="0043535D"/>
    <w:rsid w:val="00457F53"/>
    <w:rsid w:val="00495B19"/>
    <w:rsid w:val="004B1B91"/>
    <w:rsid w:val="004C3640"/>
    <w:rsid w:val="004D0885"/>
    <w:rsid w:val="004D312F"/>
    <w:rsid w:val="004F10FA"/>
    <w:rsid w:val="0052662E"/>
    <w:rsid w:val="00532250"/>
    <w:rsid w:val="005505BB"/>
    <w:rsid w:val="00561CB5"/>
    <w:rsid w:val="0058434E"/>
    <w:rsid w:val="005912ED"/>
    <w:rsid w:val="005A6FAF"/>
    <w:rsid w:val="00641170"/>
    <w:rsid w:val="006470B3"/>
    <w:rsid w:val="00673E2C"/>
    <w:rsid w:val="00677BCC"/>
    <w:rsid w:val="0068194F"/>
    <w:rsid w:val="00691F18"/>
    <w:rsid w:val="006D67B1"/>
    <w:rsid w:val="006F336A"/>
    <w:rsid w:val="007039BA"/>
    <w:rsid w:val="00721F15"/>
    <w:rsid w:val="00722E8D"/>
    <w:rsid w:val="007375AE"/>
    <w:rsid w:val="00760080"/>
    <w:rsid w:val="00782154"/>
    <w:rsid w:val="00783901"/>
    <w:rsid w:val="00783AD2"/>
    <w:rsid w:val="0079082F"/>
    <w:rsid w:val="007B7AEB"/>
    <w:rsid w:val="007C3188"/>
    <w:rsid w:val="007C3669"/>
    <w:rsid w:val="007D62FF"/>
    <w:rsid w:val="007F13B4"/>
    <w:rsid w:val="0080787E"/>
    <w:rsid w:val="00822B7E"/>
    <w:rsid w:val="00827BA0"/>
    <w:rsid w:val="0087269C"/>
    <w:rsid w:val="0087294E"/>
    <w:rsid w:val="008A1A9A"/>
    <w:rsid w:val="008E12E6"/>
    <w:rsid w:val="008F15D5"/>
    <w:rsid w:val="00963636"/>
    <w:rsid w:val="00966A90"/>
    <w:rsid w:val="00977812"/>
    <w:rsid w:val="00A331BC"/>
    <w:rsid w:val="00A8233F"/>
    <w:rsid w:val="00AA7F91"/>
    <w:rsid w:val="00AB1892"/>
    <w:rsid w:val="00B13CD4"/>
    <w:rsid w:val="00B34399"/>
    <w:rsid w:val="00B77EDC"/>
    <w:rsid w:val="00BB0844"/>
    <w:rsid w:val="00BB32D6"/>
    <w:rsid w:val="00BB45A5"/>
    <w:rsid w:val="00BF33E5"/>
    <w:rsid w:val="00C00ADA"/>
    <w:rsid w:val="00C266F8"/>
    <w:rsid w:val="00C27458"/>
    <w:rsid w:val="00C5516E"/>
    <w:rsid w:val="00C56499"/>
    <w:rsid w:val="00C72663"/>
    <w:rsid w:val="00C76E54"/>
    <w:rsid w:val="00CC45DB"/>
    <w:rsid w:val="00CC5335"/>
    <w:rsid w:val="00CD6E98"/>
    <w:rsid w:val="00D04605"/>
    <w:rsid w:val="00D161C2"/>
    <w:rsid w:val="00D2239E"/>
    <w:rsid w:val="00D25173"/>
    <w:rsid w:val="00D26064"/>
    <w:rsid w:val="00D312D8"/>
    <w:rsid w:val="00D5009F"/>
    <w:rsid w:val="00D544BC"/>
    <w:rsid w:val="00D57C7E"/>
    <w:rsid w:val="00D70D27"/>
    <w:rsid w:val="00D7285F"/>
    <w:rsid w:val="00D7734E"/>
    <w:rsid w:val="00DB0706"/>
    <w:rsid w:val="00DB2A40"/>
    <w:rsid w:val="00E52567"/>
    <w:rsid w:val="00E858AF"/>
    <w:rsid w:val="00EC5E16"/>
    <w:rsid w:val="00ED12BA"/>
    <w:rsid w:val="00EF2FE7"/>
    <w:rsid w:val="00F07F14"/>
    <w:rsid w:val="00F26BFE"/>
    <w:rsid w:val="00F31ACD"/>
    <w:rsid w:val="00F836F4"/>
    <w:rsid w:val="00F83EC9"/>
    <w:rsid w:val="00F94960"/>
    <w:rsid w:val="00FA296B"/>
    <w:rsid w:val="00FB327C"/>
    <w:rsid w:val="00FC1ED1"/>
    <w:rsid w:val="00FC6A7F"/>
    <w:rsid w:val="00FD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2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7269C"/>
  </w:style>
  <w:style w:type="character" w:styleId="Hyperlink">
    <w:name w:val="Hyperlink"/>
    <w:basedOn w:val="Fontepargpadro"/>
    <w:uiPriority w:val="99"/>
    <w:unhideWhenUsed/>
    <w:rsid w:val="0087269C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783AD2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3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3AD2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C56499"/>
    <w:rPr>
      <w:b/>
      <w:bCs/>
    </w:rPr>
  </w:style>
  <w:style w:type="character" w:styleId="nfase">
    <w:name w:val="Emphasis"/>
    <w:basedOn w:val="Fontepargpadro"/>
    <w:uiPriority w:val="20"/>
    <w:qFormat/>
    <w:rsid w:val="00C56499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8233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8233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8233F"/>
    <w:rPr>
      <w:vertAlign w:val="superscript"/>
    </w:rPr>
  </w:style>
  <w:style w:type="paragraph" w:styleId="SemEspaamento">
    <w:name w:val="No Spacing"/>
    <w:uiPriority w:val="1"/>
    <w:qFormat/>
    <w:rsid w:val="005A6FAF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8A1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1A9A"/>
  </w:style>
  <w:style w:type="paragraph" w:styleId="Rodap">
    <w:name w:val="footer"/>
    <w:basedOn w:val="Normal"/>
    <w:link w:val="RodapChar"/>
    <w:uiPriority w:val="99"/>
    <w:unhideWhenUsed/>
    <w:rsid w:val="008A1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1A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2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7269C"/>
  </w:style>
  <w:style w:type="character" w:styleId="Hyperlink">
    <w:name w:val="Hyperlink"/>
    <w:basedOn w:val="Fontepargpadro"/>
    <w:uiPriority w:val="99"/>
    <w:unhideWhenUsed/>
    <w:rsid w:val="0087269C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783AD2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3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3AD2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C56499"/>
    <w:rPr>
      <w:b/>
      <w:bCs/>
    </w:rPr>
  </w:style>
  <w:style w:type="character" w:styleId="nfase">
    <w:name w:val="Emphasis"/>
    <w:basedOn w:val="Fontepargpadro"/>
    <w:uiPriority w:val="20"/>
    <w:qFormat/>
    <w:rsid w:val="00C56499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8233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8233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8233F"/>
    <w:rPr>
      <w:vertAlign w:val="superscript"/>
    </w:rPr>
  </w:style>
  <w:style w:type="paragraph" w:styleId="SemEspaamento">
    <w:name w:val="No Spacing"/>
    <w:uiPriority w:val="1"/>
    <w:qFormat/>
    <w:rsid w:val="005A6FAF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8A1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1A9A"/>
  </w:style>
  <w:style w:type="paragraph" w:styleId="Rodap">
    <w:name w:val="footer"/>
    <w:basedOn w:val="Normal"/>
    <w:link w:val="RodapChar"/>
    <w:uiPriority w:val="99"/>
    <w:unhideWhenUsed/>
    <w:rsid w:val="008A1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1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5869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4.tjrj.jus.br/ejud/consultaprocesso.aspx?N=201500136706&amp;CNJ=0001293-16.2013.8.19.020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4.tjrj.jus.br/ejud/consultaprocesso.aspx?N=201500154168&amp;CNJ=0000122-45.2012.8.19.0080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jur.com.br/2014-jul-17/juiz-bahia-concede-divorcio-liminar-antes-ouvir-part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32D4D-9A10-4DBD-A11C-149077E8C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3005</Words>
  <Characters>16229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Dantas de Santa Cruz</dc:creator>
  <cp:lastModifiedBy>Franklyn Roger Alves Silva</cp:lastModifiedBy>
  <cp:revision>2</cp:revision>
  <dcterms:created xsi:type="dcterms:W3CDTF">2015-09-17T16:34:00Z</dcterms:created>
  <dcterms:modified xsi:type="dcterms:W3CDTF">2015-09-17T16:34:00Z</dcterms:modified>
</cp:coreProperties>
</file>